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Thailand</w:t>
      </w:r>
      <w:r>
        <w:t xml:space="preserve"> </w:t>
      </w:r>
      <w:r>
        <w:t xml:space="preserve">Bangkok</w:t>
      </w:r>
    </w:p>
    <w:bookmarkStart w:id="25" w:name="Xd013642a3f76b6f1cbeae5253841ff366fdd27b"/>
    <w:p>
      <w:pPr>
        <w:pStyle w:val="Heading1"/>
      </w:pPr>
      <w:r>
        <w:t xml:space="preserve">The Role and Impact of the Professor in Thailand Bangkok</w:t>
      </w:r>
    </w:p>
    <w:p>
      <w:pPr>
        <w:pStyle w:val="FirstParagraph"/>
      </w:pPr>
      <w:r>
        <w:t xml:space="preserve">In the vibrant, pulsating heart of Southeast Asia, where ancient temples coexist with soaring skyscrapers, lies</w:t>
      </w:r>
      <w:r>
        <w:t xml:space="preserve"> </w:t>
      </w:r>
      <w:r>
        <w:rPr>
          <w:bCs/>
          <w:b/>
        </w:rPr>
        <w:t xml:space="preserve">Thailand Bangkok</w:t>
      </w:r>
      <w:r>
        <w:t xml:space="preserve">, a metropolis that serves as both a cultural crossroads and an educational hub. Within this dynamic urban landscape, the figure of the</w:t>
      </w:r>
      <w:r>
        <w:t xml:space="preserve"> </w:t>
      </w:r>
      <w:r>
        <w:rPr>
          <w:bCs/>
          <w:b/>
        </w:rPr>
        <w:t xml:space="preserve">Professor</w:t>
      </w:r>
      <w:r>
        <w:t xml:space="preserve"> </w:t>
      </w:r>
      <w:r>
        <w:t xml:space="preserve">stands as a pillar of intellectual authority and moral guidance. The interaction between traditional Thai societal values and modern academic demands creates a unique environment for higher education. To understand the contemporary role of academia in this region, one must examine how</w:t>
      </w:r>
      <w:r>
        <w:t xml:space="preserve"> </w:t>
      </w:r>
      <w:r>
        <w:rPr>
          <w:bCs/>
          <w:b/>
        </w:rPr>
        <w:t xml:space="preserve">Professor</w:t>
      </w:r>
      <w:r>
        <w:t xml:space="preserve">s navigate their responsibilities within the specific context of</w:t>
      </w:r>
      <w:r>
        <w:t xml:space="preserve"> </w:t>
      </w:r>
      <w:r>
        <w:rPr>
          <w:bCs/>
          <w:b/>
        </w:rPr>
        <w:t xml:space="preserve">Thailand Bangkok</w:t>
      </w:r>
      <w:r>
        <w:t xml:space="preserve">, influencing not only students but also the broader social fabric.</w:t>
      </w:r>
    </w:p>
    <w:bookmarkStart w:id="20" w:name="X68f392a905d5f7b6665d53158f4a3180a19548e"/>
    <w:p>
      <w:pPr>
        <w:pStyle w:val="Heading2"/>
      </w:pPr>
      <w:r>
        <w:t xml:space="preserve">The Cultural Context: Respect and Hierarchy</w:t>
      </w:r>
    </w:p>
    <w:p>
      <w:pPr>
        <w:pStyle w:val="FirstParagraph"/>
      </w:pPr>
      <w:r>
        <w:t xml:space="preserve">In</w:t>
      </w:r>
      <w:r>
        <w:t xml:space="preserve"> </w:t>
      </w:r>
      <w:r>
        <w:rPr>
          <w:bCs/>
          <w:b/>
        </w:rPr>
        <w:t xml:space="preserve">Thailand Bangkok</w:t>
      </w:r>
      <w:r>
        <w:t xml:space="preserve">, education is held in high esteem, deeply rooted in Buddhist principles that value wisdom, discipline, and respect for elders. The title of</w:t>
      </w:r>
      <w:r>
        <w:t xml:space="preserve"> </w:t>
      </w:r>
      <w:r>
        <w:rPr>
          <w:bCs/>
          <w:b/>
        </w:rPr>
        <w:t xml:space="preserve">Professor</w:t>
      </w:r>
      <w:r>
        <w:t xml:space="preserve"> </w:t>
      </w:r>
      <w:r>
        <w:t xml:space="preserve">is not merely an occupational designation; it carries with it a significant weight of social responsibility and expectation. Students are taught from a young age to show deference to their teachers, a concept encapsulated in the Thai word "Kru." Consequently, when a</w:t>
      </w:r>
      <w:r>
        <w:t xml:space="preserve"> </w:t>
      </w:r>
      <w:r>
        <w:rPr>
          <w:bCs/>
          <w:b/>
        </w:rPr>
        <w:t xml:space="preserve">Professor</w:t>
      </w:r>
      <w:r>
        <w:t xml:space="preserve"> </w:t>
      </w:r>
      <w:r>
        <w:t xml:space="preserve">enters the lecture hall at major institutions such as Chulalongkorn University or Thammasat University, they command an atmosphere of reverence. This hierarchical structure is crucial for maintaining order and facilitating learning. However, it also places a burden on the</w:t>
      </w:r>
      <w:r>
        <w:t xml:space="preserve"> </w:t>
      </w:r>
      <w:r>
        <w:rPr>
          <w:bCs/>
          <w:b/>
        </w:rPr>
        <w:t xml:space="preserve">Professor</w:t>
      </w:r>
      <w:r>
        <w:t xml:space="preserve">, who must balance authority with approachability.</w:t>
      </w:r>
    </w:p>
    <w:p>
      <w:pPr>
        <w:pStyle w:val="BodyText"/>
      </w:pPr>
      <w:r>
        <w:t xml:space="preserve">The setting of</w:t>
      </w:r>
      <w:r>
        <w:t xml:space="preserve"> </w:t>
      </w:r>
      <w:r>
        <w:rPr>
          <w:bCs/>
          <w:b/>
        </w:rPr>
        <w:t xml:space="preserve">Thailand Bangkok</w:t>
      </w:r>
      <w:r>
        <w:t xml:space="preserve">, with its dense urban population and rapid pace of life, adds complexity to this dynamic. The city is a melting pot of international influences and local traditions. A</w:t>
      </w:r>
      <w:r>
        <w:t xml:space="preserve"> </w:t>
      </w:r>
      <w:r>
        <w:rPr>
          <w:bCs/>
          <w:b/>
        </w:rPr>
        <w:t xml:space="preserve">Professor</w:t>
      </w:r>
      <w:r>
        <w:t xml:space="preserve"> </w:t>
      </w:r>
      <w:r>
        <w:t xml:space="preserve">here must be adept at bridging these gaps, ensuring that global academic standards are met while respecting local customs. This cultural sensitivity is essential for fostering an inclusive environment where students feel comfortable engaging with complex ideas.</w:t>
      </w:r>
    </w:p>
    <w:bookmarkEnd w:id="20"/>
    <w:bookmarkStart w:id="21" w:name="X51de57cd5cdcac014cb7edcf205ba47c5e053f2"/>
    <w:p>
      <w:pPr>
        <w:pStyle w:val="Heading2"/>
      </w:pPr>
      <w:r>
        <w:t xml:space="preserve">The Academic Challenge: Modernization vs. Tradition</w:t>
      </w:r>
    </w:p>
    <w:p>
      <w:pPr>
        <w:pStyle w:val="FirstParagraph"/>
      </w:pPr>
      <w:r>
        <w:t xml:space="preserve">As</w:t>
      </w:r>
      <w:r>
        <w:t xml:space="preserve"> </w:t>
      </w:r>
      <w:r>
        <w:rPr>
          <w:bCs/>
          <w:b/>
        </w:rPr>
        <w:t xml:space="preserve">Thailand Bangkok</w:t>
      </w:r>
      <w:r>
        <w:t xml:space="preserve"> </w:t>
      </w:r>
      <w:r>
        <w:t xml:space="preserve">strives to position itself as a regional leader in innovation and technology, the role of the</w:t>
      </w:r>
      <w:r>
        <w:t xml:space="preserve"> </w:t>
      </w:r>
      <w:r>
        <w:rPr>
          <w:bCs/>
          <w:b/>
        </w:rPr>
        <w:t xml:space="preserve">Professor</w:t>
      </w:r>
      <w:r>
        <w:t xml:space="preserve">[1]</w:t>
      </w:r>
      <w:r>
        <w:t xml:space="preserve">. There is a growing pressure to move beyond rote memorization and encourage critical thinking, creativity, and practical application. The modern</w:t>
      </w:r>
      <w:r>
        <w:t xml:space="preserve"> </w:t>
      </w:r>
      <w:r>
        <w:rPr>
          <w:bCs/>
          <w:b/>
        </w:rPr>
        <w:t xml:space="preserve">Professor</w:t>
      </w:r>
      <w:r>
        <w:t xml:space="preserve"> </w:t>
      </w:r>
      <w:r>
        <w:t xml:space="preserve">is expected to be not just a transmitter of knowledge but a facilitator of discovery. In the competitive landscape of</w:t>
      </w:r>
      <w:r>
        <w:t xml:space="preserve"> </w:t>
      </w:r>
      <w:r>
        <w:rPr>
          <w:bCs/>
          <w:b/>
        </w:rPr>
        <w:t xml:space="preserve">Thailand Bangkok</w:t>
      </w:r>
      <w:r>
        <w:t xml:space="preserve">, where industry partners are increasingly looking for graduates with problem-solving skills, academic rigor must be paired with relevance.</w:t>
      </w:r>
    </w:p>
    <w:p>
      <w:pPr>
        <w:pStyle w:val="BodyText"/>
      </w:pPr>
      <w:r>
        <w:t xml:space="preserve">This shift requires</w:t>
      </w:r>
      <w:r>
        <w:t xml:space="preserve"> </w:t>
      </w:r>
      <w:r>
        <w:rPr>
          <w:bCs/>
          <w:b/>
        </w:rPr>
        <w:t xml:space="preserve">Professor</w:t>
      </w:r>
      <w:r>
        <w:t xml:space="preserve">s to engage in continuous professional development and research that addresses local challenges, such as sustainable urban development, public health crises, or digital transformation. Universities in</w:t>
      </w:r>
    </w:p>
    <w:p>
      <w:pPr>
        <w:pStyle w:val="BodyText"/>
      </w:pPr>
      <w:r>
        <w:t xml:space="preserve">Thailand Bangkok[2]. By conducting impactful research and publishing findings that resonate with both international journals and local policymakers, a</w:t>
      </w:r>
      <w:r>
        <w:t xml:space="preserve"> </w:t>
      </w:r>
      <w:r>
        <w:rPr>
          <w:bCs/>
          <w:b/>
        </w:rPr>
        <w:t xml:space="preserve">Professor</w:t>
      </w:r>
      <w:r>
        <w:t xml:space="preserve"> </w:t>
      </w:r>
      <w:r>
        <w:t xml:space="preserve">contributes to the nation's progress. The visibility of research output enhances the prestige of the institution, attracting more funding and talent to</w:t>
      </w:r>
    </w:p>
    <w:p>
      <w:pPr>
        <w:pStyle w:val="BodyText"/>
      </w:pPr>
      <w:r>
        <w:t xml:space="preserve">Thailand Bangkok[3].</w:t>
      </w:r>
    </w:p>
    <w:bookmarkEnd w:id="21"/>
    <w:bookmarkStart w:id="22" w:name="mentorship-in-a-digital-age"/>
    <w:p>
      <w:pPr>
        <w:pStyle w:val="Heading2"/>
      </w:pPr>
      <w:r>
        <w:t xml:space="preserve">Mentorship in a Digital Age</w:t>
      </w:r>
    </w:p>
    <w:p>
      <w:pPr>
        <w:pStyle w:val="FirstParagraph"/>
      </w:pPr>
      <w:r>
        <w:t xml:space="preserve">Beyond the lecture hall, the influence of a</w:t>
      </w:r>
      <w:r>
        <w:t xml:space="preserve"> </w:t>
      </w:r>
      <w:r>
        <w:rPr>
          <w:bCs/>
          <w:b/>
        </w:rPr>
        <w:t xml:space="preserve">Professor</w:t>
      </w:r>
      <w:r>
        <w:t xml:space="preserve">[4]</w:t>
      </w:r>
      <w:r>
        <w:t xml:space="preserve">. In</w:t>
      </w:r>
      <w:r>
        <w:t xml:space="preserve"> </w:t>
      </w:r>
      <w:r>
        <w:rPr>
          <w:bCs/>
          <w:b/>
        </w:rPr>
        <w:t xml:space="preserve">Thailand Bangkok</w:t>
      </w:r>
      <w:r>
        <w:t xml:space="preserve">, where internet penetration is high and digital communication is ubiquitous, professors must adapt their mentorship styles. Online platforms have expanded the reach of education, allowing a single</w:t>
      </w:r>
    </w:p>
    <w:p>
      <w:pPr>
        <w:pStyle w:val="BodyText"/>
      </w:pPr>
      <w:r>
        <w:t xml:space="preserve">Professor[5]. However, this digital shift also poses challenges regarding student engagement and mental health. The isolation that can accompany remote learning is a concern in any major city, but particularly so in</w:t>
      </w:r>
    </w:p>
    <w:p>
      <w:pPr>
        <w:pStyle w:val="BodyText"/>
      </w:pPr>
      <w:r>
        <w:t xml:space="preserve">Thailand Bangkok[6], where social pressure and academic competition can be intense.</w:t>
      </w:r>
    </w:p>
    <w:p>
      <w:pPr>
        <w:pStyle w:val="BodyText"/>
      </w:pPr>
      <w:r>
        <w:t xml:space="preserve">A effective</w:t>
      </w:r>
      <w:r>
        <w:t xml:space="preserve"> </w:t>
      </w:r>
      <w:r>
        <w:rPr>
          <w:bCs/>
          <w:b/>
        </w:rPr>
        <w:t xml:space="preserve">Professor</w:t>
      </w:r>
      <w:r>
        <w:t xml:space="preserve">[7]</w:t>
      </w:r>
      <w:r>
        <w:t xml:space="preserve">. They serve as counselors, career advisors, and role models. By providing emotional support and guiding students through the complexities of modern life, a</w:t>
      </w:r>
    </w:p>
    <w:p>
      <w:pPr>
        <w:pStyle w:val="BodyText"/>
      </w:pPr>
      <w:r>
        <w:t xml:space="preserve">Professor[8]. This holistic approach to education is vital for nurturing well-rounded individuals who can thrive in the competitive job market of</w:t>
      </w:r>
    </w:p>
    <w:p>
      <w:pPr>
        <w:pStyle w:val="BodyText"/>
      </w:pPr>
      <w:r>
        <w:t xml:space="preserve">Thailand Bangkok[9].</w:t>
      </w:r>
    </w:p>
    <w:bookmarkEnd w:id="22"/>
    <w:bookmarkStart w:id="23" w:name="the-professor-as-a-community-leader"/>
    <w:p>
      <w:pPr>
        <w:pStyle w:val="Heading2"/>
      </w:pPr>
      <w:r>
        <w:t xml:space="preserve">The Professor as a Community Leader</w:t>
      </w:r>
    </w:p>
    <w:p>
      <w:pPr>
        <w:pStyle w:val="FirstParagraph"/>
      </w:pPr>
      <w:r>
        <w:t xml:space="preserve">The responsibilities of a</w:t>
      </w:r>
      <w:r>
        <w:t xml:space="preserve"> </w:t>
      </w:r>
      <w:r>
        <w:rPr>
          <w:bCs/>
          <w:b/>
        </w:rPr>
        <w:t xml:space="preserve">Professor</w:t>
      </w:r>
      <w:r>
        <w:t xml:space="preserve">[10]</w:t>
      </w:r>
      <w:r>
        <w:t xml:space="preserve">. In</w:t>
      </w:r>
      <w:r>
        <w:t xml:space="preserve"> </w:t>
      </w:r>
      <w:r>
        <w:rPr>
          <w:bCs/>
          <w:b/>
        </w:rPr>
        <w:t xml:space="preserve">Thailand Bangkok</w:t>
      </w:r>
      <w:r>
        <w:t xml:space="preserve">, universities are often central to community development projects. Professors frequently collaborate with local governments and non-governmental organizations to address issues such as traffic congestion, pollution, and social inequality.</w:t>
      </w:r>
    </w:p>
    <w:p>
      <w:pPr>
        <w:pStyle w:val="BodyText"/>
      </w:pPr>
      <w:r>
        <w:t xml:space="preserve">Through these initiatives, a</w:t>
      </w:r>
    </w:p>
    <w:p>
      <w:pPr>
        <w:pStyle w:val="BodyText"/>
      </w:pPr>
      <w:r>
        <w:t xml:space="preserve">Professor[11]. Their expertise is sought after in policy-making circles, lending credibility to government proposals. By actively participating in civic life, a</w:t>
      </w:r>
    </w:p>
    <w:p>
      <w:pPr>
        <w:pStyle w:val="BodyText"/>
      </w:pPr>
      <w:r>
        <w:t xml:space="preserve">Professor[12]. This engagement reinforces the idea that education is not an isolated activity but a communal endeavor that benefits society as a whole.</w:t>
      </w:r>
    </w:p>
    <w:bookmarkEnd w:id="23"/>
    <w:bookmarkStart w:id="24" w:name="X9e85182bbe985822a61d9e734175a5f4fae97cf"/>
    <w:p>
      <w:pPr>
        <w:pStyle w:val="Heading2"/>
      </w:pPr>
      <w:r>
        <w:t xml:space="preserve">Conclusion: The Enduring Relevance of the Professor</w:t>
      </w:r>
    </w:p>
    <w:p>
      <w:pPr>
        <w:pStyle w:val="FirstParagraph"/>
      </w:pPr>
      <w:r>
        <w:t xml:space="preserve">In conclusion, the role of the</w:t>
      </w:r>
      <w:r>
        <w:t xml:space="preserve"> </w:t>
      </w:r>
      <w:r>
        <w:rPr>
          <w:bCs/>
          <w:b/>
        </w:rPr>
        <w:t xml:space="preserve">Professor</w:t>
      </w:r>
      <w:r>
        <w:t xml:space="preserve">[13]</w:t>
      </w:r>
      <w:r>
        <w:t xml:space="preserve">. It is a position that demands intellectual prowess, cultural sensitivity, and ethical integrity. In</w:t>
      </w:r>
    </w:p>
    <w:p>
      <w:pPr>
        <w:pStyle w:val="BodyText"/>
      </w:pPr>
      <w:r>
        <w:t xml:space="preserve">Thailand Bangkok[14], where tradition meets modernity, a good professor acts as a bridge between the past and the future. They inspire students to pursue knowledge with humility and ambition.</w:t>
      </w:r>
    </w:p>
    <w:p>
      <w:pPr>
        <w:pStyle w:val="BodyText"/>
      </w:pPr>
      <w:r>
        <w:t xml:space="preserve">The challenges facing higher education in</w:t>
      </w:r>
    </w:p>
    <w:p>
      <w:pPr>
        <w:pStyle w:val="BodyText"/>
      </w:pPr>
      <w:r>
        <w:t xml:space="preserve">Thailand Bangkok[15]. However, by embracing innovation while respecting cultural values, a</w:t>
      </w:r>
    </w:p>
    <w:p>
      <w:pPr>
        <w:pStyle w:val="BodyText"/>
      </w:pPr>
      <w:r>
        <w:t xml:space="preserve">Professor[16]. Ultimately, the legacy of a professor is not measured solely by their publications or tenure status but by the lives they touch and the contributions their students make to society. In the bustling city of</w:t>
      </w:r>
    </w:p>
    <w:p>
      <w:pPr>
        <w:pStyle w:val="BodyText"/>
      </w:pPr>
      <w:r>
        <w:t xml:space="preserve">Thailand Bangkok[17], these educators remain indispensable architects of progress, shaping a brighter future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Thailand Bangkok</dc:title>
  <dc:creator/>
  <dc:language>en</dc:language>
  <cp:keywords/>
  <dcterms:created xsi:type="dcterms:W3CDTF">2026-07-29T10:37:51Z</dcterms:created>
  <dcterms:modified xsi:type="dcterms:W3CDTF">2026-07-29T10:37:51Z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