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c720f5053a542599c67b0f1add6efe23ef560f2"/>
    <w:p>
      <w:pPr>
        <w:pStyle w:val="Heading1"/>
      </w:pPr>
      <w:r>
        <w:t xml:space="preserve">The Academic Pillar: The Role of the Professor in United States Houston</w:t>
      </w:r>
    </w:p>
    <w:p>
      <w:pPr>
        <w:pStyle w:val="FirstParagraph"/>
      </w:pPr>
      <w:r>
        <w:t xml:space="preserve">In the complex tapestry of higher education within the</w:t>
      </w:r>
      <w:r>
        <w:t xml:space="preserve"> </w:t>
      </w:r>
      <w:r>
        <w:rPr>
          <w:bCs/>
          <w:b/>
        </w:rPr>
        <w:t xml:space="preserve">United States Houston</w:t>
      </w:r>
      <w:r>
        <w:t xml:space="preserve">, no single figure is more pivotal than the</w:t>
      </w:r>
      <w:r>
        <w:t xml:space="preserve"> </w:t>
      </w:r>
      <w:r>
        <w:rPr>
          <w:bCs/>
          <w:b/>
        </w:rPr>
        <w:t xml:space="preserve">Professor</w:t>
      </w:r>
      <w:r>
        <w:t xml:space="preserve">. This academic professional serves not merely as a disseminator of information, but as a catalyst for intellectual growth, a bridge between theoretical knowledge and practical application, and a guardian of critical inquiry. In the dynamic metropolitan context of Houston—a city renowned for its energy sector, medical prowess at the Texas Medical Center, and diverse cultural landscape—the role of the</w:t>
      </w:r>
      <w:r>
        <w:t xml:space="preserve"> </w:t>
      </w:r>
      <w:r>
        <w:rPr>
          <w:bCs/>
          <w:b/>
        </w:rPr>
        <w:t xml:space="preserve">Professor</w:t>
      </w:r>
      <w:r>
        <w:t xml:space="preserve"> </w:t>
      </w:r>
      <w:r>
        <w:t xml:space="preserve">is uniquely shaped by local demands and global expectations. This essay explores how the</w:t>
      </w:r>
      <w:r>
        <w:t xml:space="preserve"> </w:t>
      </w:r>
      <w:r>
        <w:rPr>
          <w:bCs/>
          <w:b/>
        </w:rPr>
        <w:t xml:space="preserve">Professor</w:t>
      </w:r>
      <w:r>
        <w:t xml:space="preserve"> </w:t>
      </w:r>
      <w:r>
        <w:t xml:space="preserve">functions as an indispensable component of the academic ecosystem in this vibrant part of the</w:t>
      </w:r>
      <w:r>
        <w:t xml:space="preserve"> </w:t>
      </w:r>
      <w:r>
        <w:rPr>
          <w:bCs/>
          <w:b/>
        </w:rPr>
        <w:t xml:space="preserve">United States Houston</w:t>
      </w:r>
      <w:r>
        <w:t xml:space="preserve">.</w:t>
      </w:r>
    </w:p>
    <w:bookmarkStart w:id="20" w:name="the-dual-mandate-research-and-pedagogy"/>
    <w:p>
      <w:pPr>
        <w:pStyle w:val="Heading2"/>
      </w:pPr>
      <w:r>
        <w:t xml:space="preserve">The Dual Mandate: Research and Pedagogy</w:t>
      </w:r>
    </w:p>
    <w:p>
      <w:pPr>
        <w:pStyle w:val="FirstParagraph"/>
      </w:pPr>
      <w:r>
        <w:t xml:space="preserve">The primary expectation placed upon a</w:t>
      </w:r>
      <w:r>
        <w:t xml:space="preserve"> </w:t>
      </w:r>
      <w:r>
        <w:rPr>
          <w:bCs/>
          <w:b/>
        </w:rPr>
        <w:t xml:space="preserve">Professor</w:t>
      </w:r>
      <w:r>
        <w:t xml:space="preserve"> </w:t>
      </w:r>
      <w:r>
        <w:t xml:space="preserve">in the modern academic environment is the dual mandate of research and teaching. In institutions located within</w:t>
      </w:r>
      <w:r>
        <w:t xml:space="preserve"> </w:t>
      </w:r>
      <w:r>
        <w:rPr>
          <w:bCs/>
          <w:b/>
        </w:rPr>
        <w:t xml:space="preserve">United States Houston</w:t>
      </w:r>
      <w:r>
        <w:t xml:space="preserve">, such as Rice University, the University of Houston, or Texas Southern University, this balance is critical. The</w:t>
      </w:r>
      <w:r>
        <w:t xml:space="preserve"> </w:t>
      </w:r>
      <w:r>
        <w:rPr>
          <w:bCs/>
          <w:b/>
        </w:rPr>
        <w:t xml:space="preserve">Professor</w:t>
      </w:r>
      <w:r>
        <w:t xml:space="preserve"> </w:t>
      </w:r>
      <w:r>
        <w:t xml:space="preserve">is expected to contribute original knowledge to their field through rigorous research. This scholarly output advances human understanding and maintains the institution’s reputation for excellence.</w:t>
      </w:r>
    </w:p>
    <w:p>
      <w:pPr>
        <w:pStyle w:val="BodyText"/>
      </w:pPr>
      <w:r>
        <w:t xml:space="preserve">However, in the context of</w:t>
      </w:r>
      <w:r>
        <w:t xml:space="preserve"> </w:t>
      </w:r>
      <w:r>
        <w:rPr>
          <w:bCs/>
          <w:b/>
        </w:rPr>
        <w:t xml:space="preserve">United States Houston</w:t>
      </w:r>
      <w:r>
        <w:t xml:space="preserve">, this research often has a direct correlation with local industry and societal needs. For instance, engineering</w:t>
      </w:r>
      <w:r>
        <w:t xml:space="preserve"> </w:t>
      </w:r>
      <w:r>
        <w:rPr>
          <w:bCs/>
          <w:b/>
        </w:rPr>
        <w:t xml:space="preserve">Professor</w:t>
      </w:r>
      <w:r>
        <w:t xml:space="preserve">s collaborate with energy companies to develop sustainable technologies, while medical faculty engage directly with the world’s largest medical center. The</w:t>
      </w:r>
      <w:r>
        <w:t xml:space="preserve"> </w:t>
      </w:r>
      <w:r>
        <w:rPr>
          <w:bCs/>
          <w:b/>
        </w:rPr>
        <w:t xml:space="preserve">Professor</w:t>
      </w:r>
      <w:r>
        <w:t xml:space="preserve"> </w:t>
      </w:r>
      <w:r>
        <w:t xml:space="preserve">thus acts as a translator, converting complex theoretical frameworks into actionable insights that benefit the community. Simultaneously, they must fulfill their pedagogical duties, ensuring that students are not just passive recipients of information but active participants in the learning process.</w:t>
      </w:r>
    </w:p>
    <w:bookmarkEnd w:id="20"/>
    <w:bookmarkStart w:id="21" w:name="mentorship-and-student-development"/>
    <w:p>
      <w:pPr>
        <w:pStyle w:val="Heading2"/>
      </w:pPr>
      <w:r>
        <w:t xml:space="preserve">Mentorship and Student Development</w:t>
      </w:r>
    </w:p>
    <w:p>
      <w:pPr>
        <w:pStyle w:val="FirstParagraph"/>
      </w:pPr>
      <w:r>
        <w:t xml:space="preserve">Beyond publication records and grant acquisitions, the most profound impact a</w:t>
      </w:r>
      <w:r>
        <w:t xml:space="preserve"> </w:t>
      </w:r>
      <w:r>
        <w:rPr>
          <w:bCs/>
          <w:b/>
        </w:rPr>
        <w:t xml:space="preserve">Professor</w:t>
      </w:r>
      <w:r>
        <w:t xml:space="preserve"> </w:t>
      </w:r>
      <w:r>
        <w:t xml:space="preserve">has on society is through mentorship. In</w:t>
      </w:r>
      <w:r>
        <w:t xml:space="preserve"> </w:t>
      </w:r>
      <w:r>
        <w:rPr>
          <w:bCs/>
          <w:b/>
        </w:rPr>
        <w:t xml:space="preserve">United States Houston</w:t>
      </w:r>
      <w:r>
        <w:t xml:space="preserve">, a city with one of the most diverse populations in the nation, the classroom becomes a microcosm of global diversity. The</w:t>
      </w:r>
      <w:r>
        <w:t xml:space="preserve"> </w:t>
      </w:r>
      <w:r>
        <w:rPr>
          <w:bCs/>
          <w:b/>
        </w:rPr>
        <w:t xml:space="preserve">Professor</w:t>
      </w:r>
      <w:r>
        <w:t xml:space="preserve"> </w:t>
      </w:r>
      <w:r>
        <w:t xml:space="preserve">plays a crucial role in fostering an inclusive environment where students from varied backgrounds feel valued and empowered.</w:t>
      </w:r>
    </w:p>
    <w:p>
      <w:pPr>
        <w:pStyle w:val="BodyText"/>
      </w:pPr>
      <w:r>
        <w:t xml:space="preserve">Mentorship extends far beyond academic advising. A dedicated</w:t>
      </w:r>
      <w:r>
        <w:t xml:space="preserve"> </w:t>
      </w:r>
      <w:r>
        <w:rPr>
          <w:bCs/>
          <w:b/>
        </w:rPr>
        <w:t xml:space="preserve">Professor</w:t>
      </w:r>
      <w:r>
        <w:t xml:space="preserve"> </w:t>
      </w:r>
      <w:r>
        <w:t xml:space="preserve">guides students through career choices, navigates personal challenges, and instills ethical leadership principles. In a competitive job market such as that found in</w:t>
      </w:r>
      <w:r>
        <w:t xml:space="preserve"> </w:t>
      </w:r>
      <w:r>
        <w:rPr>
          <w:bCs/>
          <w:b/>
        </w:rPr>
        <w:t xml:space="preserve">United States Houston</w:t>
      </w:r>
      <w:r>
        <w:t xml:space="preserve">, the professional network cultivated by a supportive</w:t>
      </w:r>
      <w:r>
        <w:t xml:space="preserve"> </w:t>
      </w:r>
      <w:r>
        <w:rPr>
          <w:bCs/>
          <w:b/>
        </w:rPr>
        <w:t xml:space="preserve">Professor</w:t>
      </w:r>
      <w:r>
        <w:t xml:space="preserve"> </w:t>
      </w:r>
      <w:r>
        <w:t xml:space="preserve">can be life-changing for undergraduate and graduate students alike. By advocating for their students, these educators open doors to internships, research opportunities, and employment in prestigious organizations across the region.</w:t>
      </w:r>
    </w:p>
    <w:bookmarkEnd w:id="21"/>
    <w:bookmarkStart w:id="22" w:name="X06e627fcb8c0a09d723f0cb8de04692dbe55baa"/>
    <w:p>
      <w:pPr>
        <w:pStyle w:val="Heading2"/>
      </w:pPr>
      <w:r>
        <w:t xml:space="preserve">Community Engagement and Civic Responsibility</w:t>
      </w:r>
    </w:p>
    <w:p>
      <w:pPr>
        <w:pStyle w:val="FirstParagraph"/>
      </w:pPr>
      <w:r>
        <w:t xml:space="preserve">The role of the</w:t>
      </w:r>
      <w:r>
        <w:t xml:space="preserve"> </w:t>
      </w:r>
      <w:r>
        <w:rPr>
          <w:bCs/>
          <w:b/>
        </w:rPr>
        <w:t xml:space="preserve">Professor</w:t>
      </w:r>
      <w:r>
        <w:t xml:space="preserve"> </w:t>
      </w:r>
      <w:r>
        <w:t xml:space="preserve">does not end at the university gates. In</w:t>
      </w:r>
      <w:r>
        <w:t xml:space="preserve"> </w:t>
      </w:r>
      <w:r>
        <w:rPr>
          <w:bCs/>
          <w:b/>
        </w:rPr>
        <w:t xml:space="preserve">United States Houston</w:t>
      </w:r>
      <w:r>
        <w:t xml:space="preserve">, there is a strong cultural expectation for academic institutions to serve the public good. Consequently, the</w:t>
      </w:r>
      <w:r>
        <w:t xml:space="preserve"> </w:t>
      </w:r>
      <w:r>
        <w:rPr>
          <w:bCs/>
          <w:b/>
        </w:rPr>
        <w:t xml:space="preserve">Professor</w:t>
      </w:r>
      <w:r>
        <w:t xml:space="preserve"> </w:t>
      </w:r>
      <w:r>
        <w:t xml:space="preserve">is often expected to engage in community outreach. Whether it involves providing scientific literacy workshops for local schools, offering legal aid clinics for underserved populations, or consulting on urban planning issues, the</w:t>
      </w:r>
      <w:r>
        <w:t xml:space="preserve"> </w:t>
      </w:r>
      <w:r>
        <w:rPr>
          <w:bCs/>
          <w:b/>
        </w:rPr>
        <w:t xml:space="preserve">Professor</w:t>
      </w:r>
      <w:r>
        <w:t xml:space="preserve"> </w:t>
      </w:r>
      <w:r>
        <w:t xml:space="preserve">utilizes their expertise to address societal challenges.</w:t>
      </w:r>
    </w:p>
    <w:p>
      <w:pPr>
        <w:pStyle w:val="BodyText"/>
      </w:pPr>
      <w:r>
        <w:t xml:space="preserve">This engagement is vital for maintaining the social contract between academia and the public. In</w:t>
      </w:r>
      <w:r>
        <w:t xml:space="preserve"> </w:t>
      </w:r>
      <w:r>
        <w:rPr>
          <w:bCs/>
          <w:b/>
        </w:rPr>
        <w:t xml:space="preserve">United States Houston</w:t>
      </w:r>
      <w:r>
        <w:t xml:space="preserve">, where issues such as environmental resilience, healthcare access, and economic inequality are prominent, the voice of the</w:t>
      </w:r>
      <w:r>
        <w:t xml:space="preserve"> </w:t>
      </w:r>
      <w:r>
        <w:rPr>
          <w:bCs/>
          <w:b/>
        </w:rPr>
        <w:t xml:space="preserve">Professor</w:t>
      </w:r>
      <w:r>
        <w:t xml:space="preserve"> </w:t>
      </w:r>
      <w:r>
        <w:t xml:space="preserve">carries weight. By participating in public discourse and policy-making discussions, professors help shape a more informed citizenry and a more equitable society.</w:t>
      </w:r>
    </w:p>
    <w:bookmarkEnd w:id="22"/>
    <w:bookmarkStart w:id="23" w:name="X74341f82b37efe8a4883bb7fb0dd29d51cd7441"/>
    <w:p>
      <w:pPr>
        <w:pStyle w:val="Heading2"/>
      </w:pPr>
      <w:r>
        <w:t xml:space="preserve">The Evolution of Pedagogy in a Digital Age</w:t>
      </w:r>
    </w:p>
    <w:p>
      <w:pPr>
        <w:pStyle w:val="FirstParagraph"/>
      </w:pPr>
      <w:r>
        <w:t xml:space="preserve">Furthermore, the</w:t>
      </w:r>
      <w:r>
        <w:t xml:space="preserve"> </w:t>
      </w:r>
      <w:r>
        <w:rPr>
          <w:bCs/>
          <w:b/>
        </w:rPr>
        <w:t xml:space="preserve">Professor</w:t>
      </w:r>
      <w:r>
        <w:t xml:space="preserve"> </w:t>
      </w:r>
      <w:r>
        <w:t xml:space="preserve">must remain at the forefront of technological innovation. The digital transformation of education has required faculty members to adapt their teaching methods rapidly. In</w:t>
      </w:r>
      <w:r>
        <w:t xml:space="preserve"> </w:t>
      </w:r>
      <w:r>
        <w:rPr>
          <w:bCs/>
          <w:b/>
        </w:rPr>
        <w:t xml:space="preserve">United States Houston</w:t>
      </w:r>
      <w:r>
        <w:t xml:space="preserve">, where hybrid learning models have become standard, the</w:t>
      </w:r>
      <w:r>
        <w:t xml:space="preserve"> </w:t>
      </w:r>
      <w:r>
        <w:rPr>
          <w:bCs/>
          <w:b/>
        </w:rPr>
        <w:t xml:space="preserve">Professor</w:t>
      </w:r>
      <w:r>
        <w:t xml:space="preserve"> </w:t>
      </w:r>
      <w:r>
        <w:t xml:space="preserve">must master digital tools to engage students effectively. This adaptability ensures that education remains accessible and relevant in a rapidly changing world.</w:t>
      </w:r>
    </w:p>
    <w:p>
      <w:pPr>
        <w:pStyle w:val="BodyText"/>
      </w:pPr>
      <w:r>
        <w:t xml:space="preserve">The</w:t>
      </w:r>
      <w:r>
        <w:t xml:space="preserve"> </w:t>
      </w:r>
      <w:r>
        <w:rPr>
          <w:bCs/>
          <w:b/>
        </w:rPr>
        <w:t xml:space="preserve">Professor</w:t>
      </w:r>
      <w:r>
        <w:t xml:space="preserve"> </w:t>
      </w:r>
      <w:r>
        <w:t xml:space="preserve">also serves as a model of lifelong learning, demonstrating to students that intellectual curiosity does not wane with age or tenure. By embracing new technologies and pedagogical strategies, the faculty demonstrates that education is a dynamic process rather than a static commodity.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United States Houston</w:t>
      </w:r>
      <w:r>
        <w:t xml:space="preserve"> </w:t>
      </w:r>
      <w:r>
        <w:t xml:space="preserve">is a multifaceted professional who balances research, teaching, mentorship, and civic engagement. They are the intellectual architects of the next generation of leaders, innovators, and citizens. In a city that thrives on innovation and diversity, the contributions of the</w:t>
      </w:r>
      <w:r>
        <w:t xml:space="preserve"> </w:t>
      </w:r>
      <w:r>
        <w:rPr>
          <w:bCs/>
          <w:b/>
        </w:rPr>
        <w:t xml:space="preserve">Professor</w:t>
      </w:r>
      <w:r>
        <w:t xml:space="preserve"> </w:t>
      </w:r>
      <w:r>
        <w:t xml:space="preserve">are indispensable. They ensure that higher education remains a beacon of truth, equity, and progress. As we look to the future of</w:t>
      </w:r>
      <w:r>
        <w:t xml:space="preserve"> </w:t>
      </w:r>
      <w:r>
        <w:rPr>
          <w:bCs/>
          <w:b/>
        </w:rPr>
        <w:t xml:space="preserve">United States Houston</w:t>
      </w:r>
      <w:r>
        <w:t xml:space="preserve">, it is imperative that society continues to support and value these essential academic figures who shape not only minds but the very fabric of our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United States Houston</dc:title>
  <dc:creator/>
  <dc:language>en</dc:language>
  <cp:keywords/>
  <dcterms:created xsi:type="dcterms:W3CDTF">2026-07-29T16:10:48Z</dcterms:created>
  <dcterms:modified xsi:type="dcterms:W3CDTF">2026-07-29T16:10:48Z</dcterms:modified>
</cp:coreProperties>
</file>

<file path=docProps/custom.xml><?xml version="1.0" encoding="utf-8"?>
<Properties xmlns="http://schemas.openxmlformats.org/officeDocument/2006/custom-properties" xmlns:vt="http://schemas.openxmlformats.org/officeDocument/2006/docPropsVTypes"/>
</file>