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69baacecc64d28044883330704471be163b80e0"/>
    <w:p>
      <w:pPr>
        <w:pStyle w:val="Heading1"/>
      </w:pPr>
      <w:r>
        <w:t xml:space="preserve">The Strategic Role of the Project Manager in United Kingdom London</w:t>
      </w:r>
    </w:p>
    <w:p>
      <w:pPr>
        <w:pStyle w:val="FirstParagraph"/>
      </w:pPr>
      <w:r>
        <w:t xml:space="preserve">In the bustling economic heart of Europe,</w:t>
      </w:r>
    </w:p>
    <w:p>
      <w:pPr>
        <w:pStyle w:val="BodyText"/>
      </w:pPr>
      <w:r>
        <w:t xml:space="preserve">**United Kingdom London**, urban development , financial innovation , and technological advancement converge at an unprecedented pace . Within this dynamic environment , the role of the **</w:t>
      </w:r>
    </w:p>
    <w:p>
      <w:pPr>
        <w:pStyle w:val="BodyText"/>
      </w:pPr>
      <w:r>
        <w:t xml:space="preserve">**Project Manager</w:t>
      </w:r>
      <w:r>
        <w:rPr>
          <w:u w:val="single"/>
        </w:rPr>
        <w:t xml:space="preserve">**</w:t>
      </w:r>
      <w:r>
        <w:t xml:space="preserve"> </w:t>
      </w:r>
      <w:r>
        <w:t xml:space="preserve">has evolved from a mere administrative function to a critical strategic imperative .** This essay explores how effective project management practices contribute directly towards achieving organisational objectives within such competitive landscapes while maintaining high standards of professionalism and regulatory compliance typical across industries operating under British laws .</w:t>
      </w:r>
    </w:p>
    <w:bookmarkStart w:id="20" w:name="X518745dcb62b41844e16426570c46c373b145f0"/>
    <w:p>
      <w:pPr>
        <w:pStyle w:val="Heading2"/>
      </w:pPr>
      <w:r>
        <w:t xml:space="preserve">The Evolution of the Project Manager in Modern Business Contexts</w:t>
      </w:r>
    </w:p>
    <w:p>
      <w:pPr>
        <w:pStyle w:val="FirstParagraph"/>
      </w:pPr>
      <w:r>
        <w:t xml:space="preserve">Gone are the days when managing projects simply involved tracking timelines and budgets. Today’s **Project Manager** must possess a diverse skill set encompassing technical expertise , leadership capabilities , communication skills , cultural awareness among others . In cities like those found within the</w:t>
      </w:r>
    </w:p>
    <w:p>
      <w:pPr>
        <w:pStyle w:val="BodyText"/>
      </w:pPr>
      <w:r>
        <w:t xml:space="preserve">United Kingdom London** region**, where global businesses compete fiercely for talent and market share, being able to lead multidisciplinary teams effectively becomes even more crucial than ever before. These professionals often bridge gaps between stakeholders who may have conflicting interests or priorities requiring careful negotiation and diplomacy.</w:t>
      </w:r>
    </w:p>
    <w:bookmarkEnd w:id="20"/>
    <w:bookmarkStart w:id="21" w:name="Xea465ac3d2e6a143af0417f5aa3e743f94041d5"/>
    <w:p>
      <w:pPr>
        <w:pStyle w:val="Heading2"/>
      </w:pPr>
      <w:r>
        <w:t xml:space="preserve">Cultural Nuances Influencing Project Management Approaches</w:t>
      </w:r>
    </w:p>
    <w:p>
      <w:pPr>
        <w:pStyle w:val="FirstParagraph"/>
      </w:pPr>
      <w:r>
        <w:rPr>
          <w:bCs/>
          <w:b/>
        </w:rPr>
        <w:t xml:space="preserve">**United Kingdom London**</w:t>
      </w:r>
      <w:r>
        <w:t xml:space="preserve"> </w:t>
      </w:r>
      <w:r>
        <w:t xml:space="preserve">boasts a rich tapestry of cultures reflected through its diverse population base which includes people from all over world migrating there seeking better opportunities thus influencing workplace dynamics significantly. When working in such multicultural settings it is essential for any given</w:t>
      </w:r>
    </w:p>
    <w:p>
      <w:pPr>
        <w:pStyle w:val="BodyText"/>
      </w:pPr>
      <w:r>
        <w:t xml:space="preserve">**Project Manager</w:t>
      </w:r>
    </w:p>
    <w:p>
      <w:pPr>
        <w:pStyle w:val="BodyText"/>
      </w:pPr>
      <w:r>
        <w:t xml:space="preserve">** to understand nuances related to varying communication styles decision-making processes conflict resolution techniques etc., ensuring inclusivity fairness respect towards individual differences while fostering collaborative spirit amongst team members irrespective of their backgrounds.</w:t>
      </w:r>
    </w:p>
    <w:bookmarkEnd w:id="21"/>
    <w:bookmarkStart w:id="22" w:name="Xd8b3fa4ac9084cc8d422869b23a6c2e0d8e3eb1"/>
    <w:p>
      <w:pPr>
        <w:pStyle w:val="Heading2"/>
      </w:pPr>
      <w:r>
        <w:t xml:space="preserve">Regulatory Frameworks Shaping Practices Across Industries</w:t>
      </w:r>
    </w:p>
    <w:p>
      <w:pPr>
        <w:pStyle w:val="FirstParagraph"/>
      </w:pPr>
      <w:r>
        <w:t xml:space="preserve">The legal landscape governing business operations within the</w:t>
      </w:r>
      <w:r>
        <w:t xml:space="preserve"> </w:t>
      </w:r>
      <w:r>
        <w:rPr>
          <w:iCs/>
          <w:i/>
          <w:bCs/>
          <w:b/>
        </w:rPr>
        <w:t xml:space="preserve">**United Kingdom London**</w:t>
      </w:r>
      <w:r>
        <w:t xml:space="preserve"> </w:t>
      </w:r>
      <w:r>
        <w:t xml:space="preserve">area presents unique challenges that require adept handling by experienced project managers. From GDPR regulations impacting data privacy rights to environmental laws dictating sustainable construction methods there exists a complex web of statutory requirements companies must navigate successfully without compromising upon quality outputs delivered either internally developed externally sourced solutions alike. Therefore understanding these legislative frameworks early on during planning phases helps mitigate risks associated non-compliance thereby protecting organisational reputation long term viability.</w:t>
      </w:r>
    </w:p>
    <w:bookmarkEnd w:id="22"/>
    <w:bookmarkStart w:id="23" w:name="X0a43818e88c794cf442b23900bf27cd57efe4b8"/>
    <w:p>
      <w:pPr>
        <w:pStyle w:val="Heading2"/>
      </w:pPr>
      <w:r>
        <w:t xml:space="preserve">Technological Integration Enhancing Efficiency Outcomes</w:t>
      </w:r>
    </w:p>
    <w:p>
      <w:pPr>
        <w:pStyle w:val="FirstParagraph"/>
      </w:pPr>
      <w:r>
        <w:t xml:space="preserve">Digital transformation continues reshaping industries globally including those located inside major metropolitan areas like</w:t>
      </w:r>
    </w:p>
    <w:p>
      <w:pPr>
        <w:pStyle w:val="BodyText"/>
      </w:pPr>
      <w:r>
        <w:t xml:space="preserve">**United Kingdom London** . Advanced software tools enable real-time collaboration distance learning platforms facilitate remote training sessions cloud computing ensures secure storage sharing large volumes information quickly securely all contributing towards improving overall productivity levels significantly. As a result modern **</w:t>
      </w:r>
    </w:p>
    <w:p>
      <w:pPr>
        <w:pStyle w:val="BodyText"/>
      </w:pPr>
      <w:r>
        <w:t xml:space="preserve">Project Managers</w:t>
      </w:r>
    </w:p>
    <w:p>
      <w:pPr>
        <w:pStyle w:val="BodyText"/>
      </w:pPr>
      <w:r>
        <w:t xml:space="preserve">** find themselves expected not only manage traditional aspects of their roles but also champion adoption new technologies driving innovation forward continuously adapting strategies accordingly stay ahead curve competitors.</w:t>
      </w:r>
    </w:p>
    <w:bookmarkEnd w:id="23"/>
    <w:bookmarkStart w:id="24" w:name="Xf96d54715809c066960b6fdd17fb7fe42dea8b7"/>
    <w:p>
      <w:pPr>
        <w:pStyle w:val="Heading2"/>
      </w:pPr>
      <w:r>
        <w:t xml:space="preserve">Sustainability Goals Driving Change Across Sectors</w:t>
      </w:r>
    </w:p>
    <w:p>
      <w:pPr>
        <w:pStyle w:val="FirstParagraph"/>
      </w:pPr>
      <w:r>
        <w:t xml:space="preserve">Environmental consciousness increasingly influences consumer preferences government policies corporate social responsibility initiatives worldwide leading many organisations operating within **</w:t>
      </w:r>
    </w:p>
    <w:p>
      <w:pPr>
        <w:pStyle w:val="BodyText"/>
      </w:pPr>
      <w:r>
        <w:t xml:space="preserve">**United Kingdom London**</w:t>
      </w:r>
    </w:p>
    <w:p>
      <w:pPr>
        <w:pStyle w:val="BodyText"/>
      </w:pPr>
      <w:r>
        <w:t xml:space="preserve">**to adopt greener approaches towards resource utilisation waste reduction carbon footprint minimisation etc. Consequently today’s</w:t>
      </w:r>
    </w:p>
    <w:p>
      <w:pPr>
        <w:pStyle w:val="BodyText"/>
      </w:pPr>
      <w:r>
        <w:t xml:space="preserve">**Project Manager</w:t>
      </w:r>
    </w:p>
    <w:p>
      <w:pPr>
        <w:pStyle w:val="BodyText"/>
      </w:pPr>
      <w:r>
        <w:t xml:space="preserve">** tasked with integrating sustainability principles throughout entire lifecycle efforts ensuring alignment broader organisational goals whilst delivering tangible benefits society planet alike demonstrating ethical leadership qualities highly valued by stakeholders involved.</w:t>
      </w:r>
    </w:p>
    <w:bookmarkEnd w:id="24"/>
    <w:bookmarkStart w:id="25" w:name="conclusion"/>
    <w:p>
      <w:pPr>
        <w:pStyle w:val="Heading2"/>
      </w:pPr>
      <w:r>
        <w:t xml:space="preserve">Conclusion</w:t>
      </w:r>
    </w:p>
    <w:p>
      <w:pPr>
        <w:pStyle w:val="FirstParagraph"/>
      </w:pPr>
      <w:r>
        <w:t xml:space="preserve">In conclusion, the significance of skilled **</w:t>
      </w:r>
      <w:r>
        <w:rPr>
          <w:iCs/>
          <w:i/>
        </w:rPr>
        <w:t xml:space="preserve">**Project Managers**</w:t>
      </w:r>
      <w:r>
        <w:t xml:space="preserve">** cannot be overstated when considering success factors relevant to thriving business ecosystems characterised by rapid change uncertainty complexity diversity found predominantly within cosmopolitan hubs like those existing throughout **</w:t>
      </w:r>
      <w:r>
        <w:rPr>
          <w:u w:val="single"/>
          <w:bCs/>
          <w:b/>
        </w:rPr>
        <w:t xml:space="preserve">**United Kingdom London**</w:t>
      </w:r>
      <w:r>
        <w:t xml:space="preserve"> </w:t>
      </w:r>
      <w:r>
        <w:t xml:space="preserve">. By embracing innovative approaches leveraging latest technological advancements respecting cultural sensitivities adhering strictly to applicable legal frameworks promoting sustainable practices forward-thinking leaders empower themselves organisations alike achieve excellence consistently exceeding expectations set forth by clients partners communities served ultimately securing position as key players within respective fields globally recognized for delivering exceptional value propositions reliably dependably over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Kingdom London</dc:title>
  <dc:creator/>
  <dc:language>en</dc:language>
  <cp:keywords/>
  <dcterms:created xsi:type="dcterms:W3CDTF">2026-07-29T14:28:02Z</dcterms:created>
  <dcterms:modified xsi:type="dcterms:W3CDTF">2026-07-29T14:28:02Z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