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6" w:name="X1ded106aa26ee96b75d074e711a775606c4d30b"/>
    <w:p>
      <w:pPr>
        <w:pStyle w:val="Heading1"/>
      </w:pPr>
      <w:r>
        <w:t xml:space="preserve">Bridging Tradition and Innovation: The Rise of the Robotics Engineer in Kuwait City</w:t>
      </w:r>
    </w:p>
    <w:p>
      <w:pPr>
        <w:pStyle w:val="FirstParagraph"/>
      </w:pPr>
      <w:r>
        <w:t xml:space="preserve">The global landscape of engineering is undergoing a seismic shift, driven by the rapid acceleration of automation, artificial intelligence, and mechanical innovation. At the heart of this revolution stands the</w:t>
      </w:r>
      <w:r>
        <w:t xml:space="preserve"> </w:t>
      </w:r>
      <w:r>
        <w:rPr>
          <w:bCs/>
          <w:b/>
        </w:rPr>
        <w:t xml:space="preserve">Robotics Engineer</w:t>
      </w:r>
      <w:r>
        <w:t xml:space="preserve">, a professional who serves as the architect of tomorrow’s automated realities. While this discipline has historically been associated with industrial powerhouses in Europe and East Asia, its relevance is now deeply entrenched in emerging markets across the Middle East. Specifically, within</w:t>
      </w:r>
      <w:r>
        <w:t xml:space="preserve"> </w:t>
      </w:r>
      <w:r>
        <w:rPr>
          <w:bCs/>
          <w:b/>
        </w:rPr>
        <w:t xml:space="preserve">Kuwait City</w:t>
      </w:r>
      <w:r>
        <w:t xml:space="preserve">, the capital and economic hub of Kuwait, there is a burgeoning need for specialized engineering talent to support national development goals. This essay explores the critical role of the</w:t>
      </w:r>
      <w:r>
        <w:t xml:space="preserve"> </w:t>
      </w:r>
      <w:r>
        <w:rPr>
          <w:bCs/>
          <w:b/>
        </w:rPr>
        <w:t xml:space="preserve">Robotics Engineer</w:t>
      </w:r>
      <w:r>
        <w:t xml:space="preserve"> </w:t>
      </w:r>
      <w:r>
        <w:t xml:space="preserve">in</w:t>
      </w:r>
      <w:r>
        <w:t xml:space="preserve"> </w:t>
      </w:r>
      <w:r>
        <w:rPr>
          <w:bCs/>
          <w:b/>
        </w:rPr>
        <w:t xml:space="preserve">Kuwait City</w:t>
      </w:r>
      <w:r>
        <w:t xml:space="preserve">, analyzing how their expertise aligns with local infrastructure needs, economic diversification strategies, and the cultural imperative to modernize.</w:t>
      </w:r>
    </w:p>
    <w:bookmarkStart w:id="20" w:name="Xdd8d111f428d07e05c5ea48468c80caa35958a6"/>
    <w:p>
      <w:pPr>
        <w:pStyle w:val="Heading2"/>
      </w:pPr>
      <w:r>
        <w:t xml:space="preserve">The Strategic Importance of Automation in Kuwait City</w:t>
      </w:r>
    </w:p>
    <w:p>
      <w:pPr>
        <w:pStyle w:val="FirstParagraph"/>
      </w:pPr>
      <w:r>
        <w:rPr>
          <w:bCs/>
          <w:b/>
        </w:rPr>
        <w:t xml:space="preserve">Kuwait City</w:t>
      </w:r>
      <w:r>
        <w:t xml:space="preserve"> </w:t>
      </w:r>
      <w:r>
        <w:t xml:space="preserve">is not merely a geographical location; it is the beating heart of a nation that has long relied on hydrocarbon exports. However, under visionary frameworks such as "New Kuwait 2035," the country aims to diversify its economy, reduce dependency on oil, and establish itself as a regional hub for trade and technology. In this context,</w:t>
      </w:r>
      <w:r>
        <w:t xml:space="preserve"> </w:t>
      </w:r>
      <w:r>
        <w:rPr>
          <w:bCs/>
          <w:b/>
        </w:rPr>
        <w:t xml:space="preserve">Robotics Engineer</w:t>
      </w:r>
      <w:r>
        <w:t xml:space="preserve"> </w:t>
      </w:r>
      <w:r>
        <w:t xml:space="preserve">professionals are no longer optional luxuries but essential components of the national infrastructure. The transition toward smart cities, automated logistics ports like Shuwaikh Port, and intelligent healthcare systems requires sophisticated mechanical and software solutions. A</w:t>
      </w:r>
      <w:r>
        <w:t xml:space="preserve"> </w:t>
      </w:r>
      <w:r>
        <w:rPr>
          <w:bCs/>
          <w:b/>
        </w:rPr>
        <w:t xml:space="preserve">Robotics Engineer</w:t>
      </w:r>
      <w:r>
        <w:t xml:space="preserve"> </w:t>
      </w:r>
      <w:r>
        <w:t xml:space="preserve">possesses the unique interdisciplinary skill set—combining mechanics, electronics, computer science, and control theory—necessary to design these complex systems.</w:t>
      </w:r>
    </w:p>
    <w:p>
      <w:pPr>
        <w:pStyle w:val="BodyText"/>
      </w:pPr>
      <w:r>
        <w:t xml:space="preserve">The urban landscape of</w:t>
      </w:r>
      <w:r>
        <w:t xml:space="preserve"> </w:t>
      </w:r>
      <w:r>
        <w:rPr>
          <w:bCs/>
          <w:b/>
        </w:rPr>
        <w:t xml:space="preserve">Kuwait City</w:t>
      </w:r>
      <w:r>
        <w:t xml:space="preserve"> </w:t>
      </w:r>
      <w:r>
        <w:t xml:space="preserve">is expanding rapidly. As megaprojects such as the Burj Murwan and various smart community developments come to fruition, the demand for automated construction monitoring, robotic maintenance of high-rise structures, and intelligent traffic management systems increases. These initiatives require engineers who can integrate robotics into civil engineering frameworks. Without the specialized knowledge of a</w:t>
      </w:r>
      <w:r>
        <w:t xml:space="preserve"> </w:t>
      </w:r>
      <w:r>
        <w:rPr>
          <w:bCs/>
          <w:b/>
        </w:rPr>
        <w:t xml:space="preserve">Robotics Engineer</w:t>
      </w:r>
      <w:r>
        <w:t xml:space="preserve">, these projects risk inefficiency and technological obsolescence before they even reach completion.</w:t>
      </w:r>
    </w:p>
    <w:bookmarkEnd w:id="20"/>
    <w:bookmarkStart w:id="21" w:name="X60a1e78dfa9f65f9c1ce3e4585f60553f0b2712"/>
    <w:p>
      <w:pPr>
        <w:pStyle w:val="Heading2"/>
      </w:pPr>
      <w:r>
        <w:t xml:space="preserve">Industrial Automation and Energy Efficiency</w:t>
      </w:r>
    </w:p>
    <w:p>
      <w:pPr>
        <w:pStyle w:val="FirstParagraph"/>
      </w:pPr>
      <w:r>
        <w:t xml:space="preserve">Kuwait’s industrial sector, particularly in petrochemicals and manufacturing, represents a significant portion of the non-oil economy. In these high-stakes environments, safety and efficiency are paramount. Here, the role of the</w:t>
      </w:r>
      <w:r>
        <w:t xml:space="preserve"> </w:t>
      </w:r>
      <w:r>
        <w:rPr>
          <w:bCs/>
          <w:b/>
        </w:rPr>
        <w:t xml:space="preserve">Robotics Engineer</w:t>
      </w:r>
      <w:r>
        <w:t xml:space="preserve"> </w:t>
      </w:r>
      <w:r>
        <w:t xml:space="preserve">becomes indispensable. Traditional manual processes in hazardous environments pose risks to human workers and inefficiencies in output precision. By deploying automated robotic arms for welding, painting, and assembly line management, industries can drastically improve their operational metrics.</w:t>
      </w:r>
    </w:p>
    <w:p>
      <w:pPr>
        <w:pStyle w:val="BodyText"/>
      </w:pPr>
      <w:r>
        <w:t xml:space="preserve">In</w:t>
      </w:r>
      <w:r>
        <w:t xml:space="preserve"> </w:t>
      </w:r>
      <w:r>
        <w:rPr>
          <w:bCs/>
          <w:b/>
        </w:rPr>
        <w:t xml:space="preserve">Kuwait City</w:t>
      </w:r>
      <w:r>
        <w:t xml:space="preserve">, where industrial zones are closely integrated with commercial and residential areas, the environmental impact of manufacturing is a growing concern. A</w:t>
      </w:r>
      <w:r>
        <w:t xml:space="preserve"> </w:t>
      </w:r>
      <w:r>
        <w:rPr>
          <w:bCs/>
          <w:b/>
        </w:rPr>
        <w:t xml:space="preserve">Robotics Engineer</w:t>
      </w:r>
      <w:r>
        <w:t xml:space="preserve"> </w:t>
      </w:r>
      <w:r>
        <w:t xml:space="preserve">is equipped to design systems that minimize waste and energy consumption. For instance, using computer vision and AI-driven robotics allows for precise material handling, reducing scrap rates in manufacturing plants. Furthermore, autonomous mobile robots (AMRs) are being utilized for inventory management in warehouses across the capital, optimizing supply chains that are critical to an import-dependent nation like Kuwait. The implementation of these technologies is not just about cost-saving; it is about creating a sustainable industrial ecosystem that aligns with global environmental standards.</w:t>
      </w:r>
    </w:p>
    <w:bookmarkEnd w:id="21"/>
    <w:bookmarkStart w:id="22" w:name="healthcare-and-service-robotics"/>
    <w:p>
      <w:pPr>
        <w:pStyle w:val="Heading2"/>
      </w:pPr>
      <w:r>
        <w:t xml:space="preserve">Healthcare and Service Robotics</w:t>
      </w:r>
    </w:p>
    <w:p>
      <w:pPr>
        <w:pStyle w:val="FirstParagraph"/>
      </w:pPr>
      <w:r>
        <w:t xml:space="preserve">Beyond industry, the service sector in</w:t>
      </w:r>
      <w:r>
        <w:t xml:space="preserve"> </w:t>
      </w:r>
      <w:r>
        <w:rPr>
          <w:bCs/>
          <w:b/>
        </w:rPr>
        <w:t xml:space="preserve">Kuwait City</w:t>
      </w:r>
      <w:r>
        <w:t xml:space="preserve">, particularly healthcare, stands to benefit immensely from robotic integration. The healthcare system faces challenges related to workforce availability and the need for precision in surgical and diagnostic procedures.</w:t>
      </w:r>
      <w:r>
        <w:t xml:space="preserve"> </w:t>
      </w:r>
      <w:r>
        <w:rPr>
          <w:bCs/>
          <w:b/>
        </w:rPr>
        <w:t xml:space="preserve">Robotics Engineer</w:t>
      </w:r>
      <w:r>
        <w:t xml:space="preserve">s are developing teleoperation systems that allow specialists to perform surgeries remotely or with enhanced precision using robotic arms like the da Vinci surgical systems. This technology is particularly valuable in</w:t>
      </w:r>
      <w:r>
        <w:t xml:space="preserve"> </w:t>
      </w:r>
      <w:r>
        <w:rPr>
          <w:bCs/>
          <w:b/>
        </w:rPr>
        <w:t xml:space="preserve">Kuwait City</w:t>
      </w:r>
      <w:r>
        <w:t xml:space="preserve">, where centralizing specialized care can improve access for patients from surrounding governorates.</w:t>
      </w:r>
    </w:p>
    <w:p>
      <w:pPr>
        <w:pStyle w:val="BodyText"/>
      </w:pPr>
      <w:r>
        <w:t xml:space="preserve">Additionally, as the population ages and the demand for elderly care grows, service robots designed for assistance and companionship are becoming relevant. A</w:t>
      </w:r>
      <w:r>
        <w:t xml:space="preserve"> </w:t>
      </w:r>
      <w:r>
        <w:rPr>
          <w:bCs/>
          <w:b/>
        </w:rPr>
        <w:t xml:space="preserve">Robotics Engineer</w:t>
      </w:r>
      <w:r>
        <w:t xml:space="preserve"> </w:t>
      </w:r>
      <w:r>
        <w:t xml:space="preserve">must navigate not only the technical challenges of building durable, safe machines but also the ethical and social considerations of integrating them into sensitive environments like hospitals. In</w:t>
      </w:r>
      <w:r>
        <w:t xml:space="preserve"> </w:t>
      </w:r>
      <w:r>
        <w:rPr>
          <w:bCs/>
          <w:b/>
        </w:rPr>
        <w:t xml:space="preserve">Kuwait City</w:t>
      </w:r>
      <w:r>
        <w:t xml:space="preserve">, where community and family values are strong, the design of such robots must respect cultural nuances while providing effective assistance.</w:t>
      </w:r>
    </w:p>
    <w:bookmarkEnd w:id="22"/>
    <w:bookmarkStart w:id="23" w:name="education-and-workforce-development"/>
    <w:p>
      <w:pPr>
        <w:pStyle w:val="Heading2"/>
      </w:pPr>
      <w:r>
        <w:t xml:space="preserve">Education and Workforce Development</w:t>
      </w:r>
    </w:p>
    <w:p>
      <w:pPr>
        <w:pStyle w:val="FirstParagraph"/>
      </w:pPr>
      <w:r>
        <w:t xml:space="preserve">The widespread adoption of robotics in</w:t>
      </w:r>
      <w:r>
        <w:t xml:space="preserve"> </w:t>
      </w:r>
      <w:r>
        <w:rPr>
          <w:bCs/>
          <w:b/>
        </w:rPr>
        <w:t xml:space="preserve">Kuwait City</w:t>
      </w:r>
      <w:r>
        <w:t xml:space="preserve"> </w:t>
      </w:r>
      <w:r>
        <w:t xml:space="preserve">is contingent upon a robust educational pipeline. There is an urgent need to cultivate local talent capable of designing, maintaining, and repairing these advanced systems. Universities and technical institutes in the capital are increasingly updating their curricula to include mechatronics and robotics engineering courses. However, there remains a gap between academic theory and industry application. This is where experienced</w:t>
      </w:r>
      <w:r>
        <w:t xml:space="preserve"> </w:t>
      </w:r>
      <w:r>
        <w:rPr>
          <w:bCs/>
          <w:b/>
        </w:rPr>
        <w:t xml:space="preserve">Robotics Engineer</w:t>
      </w:r>
      <w:r>
        <w:t xml:space="preserve">s play a dual role: they act as practitioners driving innovation in private sector projects while simultaneously serving as mentors and adjunct professors.</w:t>
      </w:r>
    </w:p>
    <w:p>
      <w:pPr>
        <w:pStyle w:val="BodyText"/>
      </w:pPr>
      <w:r>
        <w:t xml:space="preserve">To bridge this gap, collaborations between government entities like the Public Authority for Applied Education and Training (PAAET) and private robotics firms are essential. These partnerships allow students to gain hands-on experience with real-world robotic systems used in</w:t>
      </w:r>
      <w:r>
        <w:t xml:space="preserve"> </w:t>
      </w:r>
      <w:r>
        <w:rPr>
          <w:bCs/>
          <w:b/>
        </w:rPr>
        <w:t xml:space="preserve">Kuwait City</w:t>
      </w:r>
      <w:r>
        <w:t xml:space="preserve">. By fostering a culture of innovation and technical proficiency, Kuwait can reduce its reliance on expatriate labor for specialized roles, thereby empowering the local workforce. The presence of a skilled</w:t>
      </w:r>
      <w:r>
        <w:t xml:space="preserve"> </w:t>
      </w:r>
      <w:r>
        <w:rPr>
          <w:bCs/>
          <w:b/>
        </w:rPr>
        <w:t xml:space="preserve">Robotics Engineer</w:t>
      </w:r>
      <w:r>
        <w:t xml:space="preserve"> </w:t>
      </w:r>
      <w:r>
        <w:t xml:space="preserve">in the educational sector ensures that the knowledge transfer is bidirectional, keeping pace with global technological advancements.</w:t>
      </w:r>
    </w:p>
    <w:bookmarkEnd w:id="23"/>
    <w:bookmarkStart w:id="24" w:name="challenges-and-future-outlook"/>
    <w:p>
      <w:pPr>
        <w:pStyle w:val="Heading2"/>
      </w:pPr>
      <w:r>
        <w:t xml:space="preserve">Challenges and Future Outlook</w:t>
      </w:r>
    </w:p>
    <w:p>
      <w:pPr>
        <w:pStyle w:val="FirstParagraph"/>
      </w:pPr>
      <w:r>
        <w:t xml:space="preserve">Navigating the path toward full robotic integration in</w:t>
      </w:r>
      <w:r>
        <w:t xml:space="preserve"> </w:t>
      </w:r>
      <w:r>
        <w:rPr>
          <w:bCs/>
          <w:b/>
        </w:rPr>
        <w:t xml:space="preserve">Kuwait City</w:t>
      </w:r>
      <w:r>
        <w:t xml:space="preserve"> </w:t>
      </w:r>
      <w:r>
        <w:t xml:space="preserve">is not without challenges. These include high initial investment costs, regulatory hurdles regarding autonomous systems in public spaces, and the need for reliable infrastructure such as 5G networks to support low-latency communication required by many robots. Moreover, there is a cultural adjustment period where the public must become comfortable with machines performing tasks traditionally done by humans.</w:t>
      </w:r>
    </w:p>
    <w:p>
      <w:pPr>
        <w:pStyle w:val="BodyText"/>
      </w:pPr>
      <w:r>
        <w:t xml:space="preserve">Despite these hurdles, the trajectory is clear. The</w:t>
      </w:r>
      <w:r>
        <w:t xml:space="preserve"> </w:t>
      </w:r>
      <w:r>
        <w:rPr>
          <w:bCs/>
          <w:b/>
        </w:rPr>
        <w:t xml:space="preserve">Robotics Engineer</w:t>
      </w:r>
      <w:r>
        <w:t xml:space="preserve"> </w:t>
      </w:r>
      <w:r>
        <w:t xml:space="preserve">in</w:t>
      </w:r>
      <w:r>
        <w:t xml:space="preserve"> </w:t>
      </w:r>
      <w:r>
        <w:rPr>
          <w:bCs/>
          <w:b/>
        </w:rPr>
        <w:t xml:space="preserve">Kuwait City</w:t>
      </w:r>
      <w:r>
        <w:t xml:space="preserve"> </w:t>
      </w:r>
      <w:r>
        <w:t xml:space="preserve">stands as a pivotal figure in this transformation. They are not just technicians but visionaries who translate the abstract goals of economic diversification into tangible, automated solutions. As Kuwait continues to position itself as a modern, forward-looking nation, the expertise of these engineers will be critical in ensuring that</w:t>
      </w:r>
      <w:r>
        <w:t xml:space="preserve"> </w:t>
      </w:r>
      <w:r>
        <w:rPr>
          <w:bCs/>
          <w:b/>
        </w:rPr>
        <w:t xml:space="preserve">Kuwait City</w:t>
      </w:r>
      <w:r>
        <w:t xml:space="preserve"> </w:t>
      </w:r>
      <w:r>
        <w:t xml:space="preserve">remains competitive on the global stage.</w:t>
      </w:r>
    </w:p>
    <w:bookmarkEnd w:id="24"/>
    <w:bookmarkStart w:id="25" w:name="conclusion"/>
    <w:p>
      <w:pPr>
        <w:pStyle w:val="Heading2"/>
      </w:pPr>
      <w:r>
        <w:t xml:space="preserve">Conclusion</w:t>
      </w:r>
    </w:p>
    <w:p>
      <w:pPr>
        <w:pStyle w:val="FirstParagraph"/>
      </w:pPr>
      <w:r>
        <w:t xml:space="preserve">In conclusion, the intersection of advanced robotics and national development in Kuwait presents a unique opportunity for growth and innovation. The</w:t>
      </w:r>
      <w:r>
        <w:t xml:space="preserve"> </w:t>
      </w:r>
      <w:r>
        <w:rPr>
          <w:bCs/>
          <w:b/>
        </w:rPr>
        <w:t xml:space="preserve">Robotics Engineer</w:t>
      </w:r>
      <w:r>
        <w:t xml:space="preserve">, with their specialized skills in automation, AI integration, and mechanical design, is the key catalyst for this change. In</w:t>
      </w:r>
      <w:r>
        <w:t xml:space="preserve"> </w:t>
      </w:r>
      <w:r>
        <w:rPr>
          <w:bCs/>
          <w:b/>
        </w:rPr>
        <w:t xml:space="preserve">Kuwait City</w:t>
      </w:r>
      <w:r>
        <w:t xml:space="preserve">, their contributions span from enhancing industrial efficiency to improving healthcare outcomes and modernizing urban infrastructure. As the city evolves into a smart metropolis, the demand for these professionals will only increase. It is imperative that government policies, educational institutions, and private enterprises continue to support this field. By doing so, they empower the</w:t>
      </w:r>
      <w:r>
        <w:t xml:space="preserve"> </w:t>
      </w:r>
      <w:r>
        <w:rPr>
          <w:bCs/>
          <w:b/>
        </w:rPr>
        <w:t xml:space="preserve">Robotics Engineer</w:t>
      </w:r>
      <w:r>
        <w:t xml:space="preserve"> </w:t>
      </w:r>
      <w:r>
        <w:t xml:space="preserve">to fulfill their potential as architects of a prosperous and automated future for</w:t>
      </w:r>
      <w:r>
        <w:t xml:space="preserve"> </w:t>
      </w:r>
      <w:r>
        <w:rPr>
          <w:bCs/>
          <w:b/>
        </w:rPr>
        <w:t xml:space="preserve">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Engineering in Kuwait City</dc:title>
  <dc:creator/>
  <dc:language>en</dc:language>
  <cp:keywords/>
  <dcterms:created xsi:type="dcterms:W3CDTF">2026-07-29T08:31:50Z</dcterms:created>
  <dcterms:modified xsi:type="dcterms:W3CDTF">2026-07-29T08:31:50Z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