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25" w:name="Xd3c1e0472ef30e73005cde70b4c86f46cdabd09"/>
    <w:p>
      <w:pPr>
        <w:pStyle w:val="Heading1"/>
      </w:pPr>
      <w:r>
        <w:t xml:space="preserve">The Evolution and Future of the Robotics Engineer in Turkey Ankara</w:t>
      </w:r>
    </w:p>
    <w:p>
      <w:pPr>
        <w:pStyle w:val="FirstParagraph"/>
      </w:pPr>
      <w:r>
        <w:t xml:space="preserve">In the rapidly evolving landscape of global technology, few professions have captured the imagination and strategic importance as profoundly as that of the</w:t>
      </w:r>
      <w:r>
        <w:t xml:space="preserve"> </w:t>
      </w:r>
      <w:r>
        <w:rPr>
          <w:bCs/>
          <w:b/>
        </w:rPr>
        <w:t xml:space="preserve">Robotics Engineer</w:t>
      </w:r>
      <w:r>
        <w:t xml:space="preserve">. This multidisciplinary field, which sits at the intersection of mechanical engineering, electrical engineering, computer science, and cognitive psychology, is becoming increasingly pivotal in modern industrial economies. Nowhere is this transformation more palpable than in</w:t>
      </w:r>
      <w:r>
        <w:t xml:space="preserve"> </w:t>
      </w:r>
      <w:r>
        <w:rPr>
          <w:bCs/>
          <w:b/>
        </w:rPr>
        <w:t xml:space="preserve">Turkey Ankara</w:t>
      </w:r>
      <w:r>
        <w:t xml:space="preserve">, a city that has traditionally been known for its political significance but is rapidly emerging as a burgeoning hub for technological innovation and defense manufacturing. This essay explores the critical role of the</w:t>
      </w:r>
      <w:r>
        <w:t xml:space="preserve"> </w:t>
      </w:r>
      <w:r>
        <w:rPr>
          <w:bCs/>
          <w:b/>
        </w:rPr>
        <w:t xml:space="preserve">Robotics Engineer</w:t>
      </w:r>
      <w:r>
        <w:t xml:space="preserve"> </w:t>
      </w:r>
      <w:r>
        <w:t xml:space="preserve">within the specific context of</w:t>
      </w:r>
      <w:r>
        <w:t xml:space="preserve"> </w:t>
      </w:r>
      <w:r>
        <w:rPr>
          <w:bCs/>
          <w:b/>
        </w:rPr>
        <w:t xml:space="preserve">Turkey Ankara</w:t>
      </w:r>
      <w:r>
        <w:t xml:space="preserve">, analyzing how local academic institutions, government initiatives, and industrial demands are converging to shape a unique ecosystem for robotics development.</w:t>
      </w:r>
    </w:p>
    <w:bookmarkStart w:id="20" w:name="X134f50c515b1fcd90917ff7312bbb9f96518acd"/>
    <w:p>
      <w:pPr>
        <w:pStyle w:val="Heading2"/>
      </w:pPr>
      <w:r>
        <w:t xml:space="preserve">The Convergence of Tradition and Innovation in Turkey Ankara</w:t>
      </w:r>
    </w:p>
    <w:p>
      <w:pPr>
        <w:pStyle w:val="FirstParagraph"/>
      </w:pPr>
      <w:r>
        <w:rPr>
          <w:bCs/>
          <w:b/>
        </w:rPr>
        <w:t xml:space="preserve">Turkey Ankara</w:t>
      </w:r>
      <w:r>
        <w:t xml:space="preserve"> </w:t>
      </w:r>
      <w:r>
        <w:t xml:space="preserve">stands as a city of contrasts. While it serves as the capital of the Republic of Turkey, anchoring the nation’s bureaucratic and political life, it has simultaneously fostered a robust environment for scientific research and development. The presence of prestigious universities such as Middle East Technical University (METU) and Bilkent University has created an intellectual incubator that is essential for advancing high-tech industries. In this context, the</w:t>
      </w:r>
      <w:r>
        <w:t xml:space="preserve"> </w:t>
      </w:r>
      <w:r>
        <w:rPr>
          <w:bCs/>
          <w:b/>
        </w:rPr>
        <w:t xml:space="preserve">Robotics Engineer</w:t>
      </w:r>
      <w:r>
        <w:t xml:space="preserve"> </w:t>
      </w:r>
      <w:r>
        <w:t xml:space="preserve">does not merely build machines; they are cultural bridges between theoretical physics and practical application. The city’s infrastructure supports a growing network of research centers where these engineers collaborate to solve complex problems ranging from autonomous navigation systems to intelligent manufacturing processes.</w:t>
      </w:r>
    </w:p>
    <w:p>
      <w:pPr>
        <w:pStyle w:val="BodyText"/>
      </w:pPr>
      <w:r>
        <w:t xml:space="preserve">The geographic and strategic location of</w:t>
      </w:r>
      <w:r>
        <w:t xml:space="preserve"> </w:t>
      </w:r>
      <w:r>
        <w:rPr>
          <w:bCs/>
          <w:b/>
        </w:rPr>
        <w:t xml:space="preserve">Turkey Ankara</w:t>
      </w:r>
      <w:r>
        <w:t xml:space="preserve"> </w:t>
      </w:r>
      <w:r>
        <w:t xml:space="preserve">further amplifies the importance of robotics. As a central hub in Anatolia, the city benefits from proximity to major defense contractors and aerospace industries. The National Defense Industry Presidency (SSB) has its roots deeply embedded in this region, driving demand for sophisticated unmanned aerial vehicles (UAVs), ground robots, and automated defense systems. Consequently, the</w:t>
      </w:r>
      <w:r>
        <w:t xml:space="preserve"> </w:t>
      </w:r>
      <w:r>
        <w:rPr>
          <w:bCs/>
          <w:b/>
        </w:rPr>
        <w:t xml:space="preserve">Robotics Engineer</w:t>
      </w:r>
      <w:r>
        <w:t xml:space="preserve"> </w:t>
      </w:r>
      <w:r>
        <w:t xml:space="preserve">in</w:t>
      </w:r>
      <w:r>
        <w:t xml:space="preserve"> </w:t>
      </w:r>
      <w:r>
        <w:rPr>
          <w:bCs/>
          <w:b/>
        </w:rPr>
        <w:t xml:space="preserve">Turkey Ankara</w:t>
      </w:r>
      <w:r>
        <w:t xml:space="preserve"> </w:t>
      </w:r>
      <w:r>
        <w:t xml:space="preserve">is often required to operate under rigorous standards of security and precision, contributing to national sovereignty through technological self-sufficiency.</w:t>
      </w:r>
    </w:p>
    <w:bookmarkEnd w:id="20"/>
    <w:bookmarkStart w:id="21" w:name="X2c0785eb73c07c76e12a069e8fe29bc4110e8b9"/>
    <w:p>
      <w:pPr>
        <w:pStyle w:val="Heading2"/>
      </w:pPr>
      <w:r>
        <w:t xml:space="preserve">The Role of the Robotics Engineer in Defense and Aerospace</w:t>
      </w:r>
    </w:p>
    <w:p>
      <w:pPr>
        <w:pStyle w:val="FirstParagraph"/>
      </w:pPr>
      <w:r>
        <w:t xml:space="preserve">A significant portion of the robotics sector in</w:t>
      </w:r>
      <w:r>
        <w:t xml:space="preserve"> </w:t>
      </w:r>
      <w:r>
        <w:rPr>
          <w:bCs/>
          <w:b/>
        </w:rPr>
        <w:t xml:space="preserve">Turkey Ankara</w:t>
      </w:r>
      <w:r>
        <w:t xml:space="preserve"> </w:t>
      </w:r>
      <w:r>
        <w:t xml:space="preserve">is dedicated to defense applications. Turkish defense manufacturers have gained international acclaim for their innovative drones, such as the Bayraktar series. The engineers behind these machines are not just coding algorithms; they are designing systems that must operate in hostile environments, communicate securely, and execute autonomous tasks with minimal human intervention. In</w:t>
      </w:r>
      <w:r>
        <w:t xml:space="preserve"> </w:t>
      </w:r>
      <w:r>
        <w:rPr>
          <w:bCs/>
          <w:b/>
        </w:rPr>
        <w:t xml:space="preserve">Turkey Ankara</w:t>
      </w:r>
      <w:r>
        <w:t xml:space="preserve">, the</w:t>
      </w:r>
      <w:r>
        <w:t xml:space="preserve"> </w:t>
      </w:r>
      <w:r>
        <w:rPr>
          <w:bCs/>
          <w:b/>
        </w:rPr>
        <w:t xml:space="preserve">Robotics Engineer</w:t>
      </w:r>
      <w:r>
        <w:t xml:space="preserve"> </w:t>
      </w:r>
      <w:r>
        <w:t xml:space="preserve">is at the forefront of this innovation, integrating computer vision, sensor fusion, and machine learning to enhance situational awareness for military assets.</w:t>
      </w:r>
    </w:p>
    <w:p>
      <w:pPr>
        <w:pStyle w:val="BodyText"/>
      </w:pPr>
      <w:r>
        <w:t xml:space="preserve">This focus on defense robotics has spill-over effects into civilian sectors. Technologies developed by a</w:t>
      </w:r>
      <w:r>
        <w:t xml:space="preserve"> </w:t>
      </w:r>
      <w:r>
        <w:rPr>
          <w:bCs/>
          <w:b/>
        </w:rPr>
        <w:t xml:space="preserve">Robotics Engineer</w:t>
      </w:r>
      <w:r>
        <w:t xml:space="preserve"> </w:t>
      </w:r>
      <w:r>
        <w:t xml:space="preserve">for autonomous flight in challenging weather conditions can be adapted for agricultural monitoring or disaster relief operations. The intellectual property generated in</w:t>
      </w:r>
      <w:r>
        <w:t xml:space="preserve"> </w:t>
      </w:r>
      <w:r>
        <w:rPr>
          <w:bCs/>
          <w:b/>
        </w:rPr>
        <w:t xml:space="preserve">Turkey Ankara</w:t>
      </w:r>
      <w:r>
        <w:t xml:space="preserve"> </w:t>
      </w:r>
      <w:r>
        <w:t xml:space="preserve">contributes to a broader national strategy of technological independence, reducing reliance on foreign technology and fostering local expertise. Thus, the</w:t>
      </w:r>
      <w:r>
        <w:t xml:space="preserve"> </w:t>
      </w:r>
      <w:r>
        <w:rPr>
          <w:bCs/>
          <w:b/>
        </w:rPr>
        <w:t xml:space="preserve">Robotics Engineer</w:t>
      </w:r>
      <w:r>
        <w:t xml:space="preserve"> </w:t>
      </w:r>
      <w:r>
        <w:t xml:space="preserve">plays a dual role: as an innovator pushing the boundaries of what machines can do, and as a strategic asset ensuring the resilience of</w:t>
      </w:r>
      <w:r>
        <w:t xml:space="preserve"> </w:t>
      </w:r>
      <w:r>
        <w:rPr>
          <w:bCs/>
          <w:b/>
        </w:rPr>
        <w:t xml:space="preserve">Turkey Ankara’s</w:t>
      </w:r>
      <w:r>
        <w:t xml:space="preserve"> </w:t>
      </w:r>
      <w:r>
        <w:t xml:space="preserve">industrial base.</w:t>
      </w:r>
    </w:p>
    <w:bookmarkEnd w:id="21"/>
    <w:bookmarkStart w:id="22" w:name="Xe28e7eded86432b58bebe9491e7c884a09b8961"/>
    <w:p>
      <w:pPr>
        <w:pStyle w:val="Heading2"/>
      </w:pPr>
      <w:r>
        <w:t xml:space="preserve">Academic Foundations and Industry Collaboration</w:t>
      </w:r>
    </w:p>
    <w:p>
      <w:pPr>
        <w:pStyle w:val="FirstParagraph"/>
      </w:pPr>
      <w:r>
        <w:t xml:space="preserve">The success of robotics engineering in any region relies heavily on its educational infrastructure. In</w:t>
      </w:r>
      <w:r>
        <w:t xml:space="preserve"> </w:t>
      </w:r>
      <w:r>
        <w:rPr>
          <w:bCs/>
          <w:b/>
        </w:rPr>
        <w:t xml:space="preserve">Turkey Ankara</w:t>
      </w:r>
      <w:r>
        <w:t xml:space="preserve">, universities have responded to the growing demand by establishing specialized departments and research laboratories dedicated to automation and robotics. These institutions provide the foundational knowledge required for aspiring engineers, covering topics such as kinematics, control theory, embedded systems, and artificial intelligence. However, the true strength of this ecosystem lies in the collaboration between academia and industry.</w:t>
      </w:r>
    </w:p>
    <w:p>
      <w:pPr>
        <w:pStyle w:val="BodyText"/>
      </w:pPr>
      <w:r>
        <w:t xml:space="preserve">Research projects initiated by a</w:t>
      </w:r>
      <w:r>
        <w:t xml:space="preserve"> </w:t>
      </w:r>
      <w:r>
        <w:rPr>
          <w:bCs/>
          <w:b/>
        </w:rPr>
        <w:t xml:space="preserve">Robotics Engineer</w:t>
      </w:r>
      <w:r>
        <w:t xml:space="preserve"> </w:t>
      </w:r>
      <w:r>
        <w:t xml:space="preserve">often begin in university labs but are rapidly scaled up through partnerships with local firms. This symbiotic relationship ensures that academic research remains relevant to industrial needs while providing students with hands-on experience. For instance, joint ventures between METU’s engineering faculty and private technology companies have led to the development of specialized robotic arms for manufacturing and autonomous mobile robots for warehouse logistics. These collaborations highlight how</w:t>
      </w:r>
      <w:r>
        <w:t xml:space="preserve"> </w:t>
      </w:r>
      <w:r>
        <w:rPr>
          <w:bCs/>
          <w:b/>
        </w:rPr>
        <w:t xml:space="preserve">Turkey Ankara</w:t>
      </w:r>
      <w:r>
        <w:t xml:space="preserve"> </w:t>
      </w:r>
      <w:r>
        <w:t xml:space="preserve">is building a sustainable talent pipeline, ensuring that the next generation of</w:t>
      </w:r>
      <w:r>
        <w:t xml:space="preserve"> </w:t>
      </w:r>
      <w:r>
        <w:rPr>
          <w:bCs/>
          <w:b/>
        </w:rPr>
        <w:t xml:space="preserve">Robotics Engineers</w:t>
      </w:r>
      <w:r>
        <w:t xml:space="preserve"> </w:t>
      </w:r>
      <w:r>
        <w:t xml:space="preserve">are equipped with both theoretical depth and practical agility.</w:t>
      </w:r>
    </w:p>
    <w:bookmarkEnd w:id="22"/>
    <w:bookmarkStart w:id="23" w:name="social-impact-and-ethical-considerations"/>
    <w:p>
      <w:pPr>
        <w:pStyle w:val="Heading2"/>
      </w:pPr>
      <w:r>
        <w:t xml:space="preserve">Social Impact and Ethical Considerations</w:t>
      </w:r>
    </w:p>
    <w:p>
      <w:pPr>
        <w:pStyle w:val="FirstParagraph"/>
      </w:pPr>
      <w:r>
        <w:t xml:space="preserve">Beyond defense and manufacturing, the work of a</w:t>
      </w:r>
      <w:r>
        <w:t xml:space="preserve"> </w:t>
      </w:r>
      <w:r>
        <w:rPr>
          <w:bCs/>
          <w:b/>
        </w:rPr>
        <w:t xml:space="preserve">Robotics Engineer</w:t>
      </w:r>
      <w:r>
        <w:t xml:space="preserve"> </w:t>
      </w:r>
      <w:r>
        <w:t xml:space="preserve">in</w:t>
      </w:r>
      <w:r>
        <w:t xml:space="preserve"> </w:t>
      </w:r>
      <w:r>
        <w:rPr>
          <w:bCs/>
          <w:b/>
        </w:rPr>
        <w:t xml:space="preserve">Turkey Ankara</w:t>
      </w:r>
      <w:r>
        <w:t xml:space="preserve"> </w:t>
      </w:r>
      <w:r>
        <w:rPr>
          <w:vertAlign w:val="superscript"/>
        </w:rPr>
        <w:t xml:space="preserve">[1]</w:t>
      </w:r>
      <w:r>
        <w:t xml:space="preserve"> </w:t>
      </w:r>
      <w:r>
        <w:t xml:space="preserve">has significant social implications. As automation becomes more prevalent, there is a growing need to address ethical concerns regarding job displacement and human-robot interaction. Engineers in this region are increasingly involved in designing cobots—collaborative robots that work alongside humans rather than replacing them. These systems are being deployed in healthcare settings, such as elderly care facilities, and in educational environments to assist teachers.</w:t>
      </w:r>
    </w:p>
    <w:p>
      <w:pPr>
        <w:pStyle w:val="BodyText"/>
      </w:pPr>
      <w:r>
        <w:t xml:space="preserve">Furthermore, the</w:t>
      </w:r>
      <w:r>
        <w:t xml:space="preserve"> </w:t>
      </w:r>
      <w:r>
        <w:rPr>
          <w:bCs/>
          <w:b/>
        </w:rPr>
        <w:t xml:space="preserve">Robotics Engineer</w:t>
      </w:r>
      <w:r>
        <w:t xml:space="preserve"> </w:t>
      </w:r>
      <w:r>
        <w:t xml:space="preserve">is tasked with ensuring that these technologies are accessible and beneficial to the broader population of</w:t>
      </w:r>
    </w:p>
    <w:p>
      <w:pPr>
        <w:pStyle w:val="BodyText"/>
      </w:pPr>
      <w:r>
        <w:t xml:space="preserve">Turkey Ankara</w:t>
      </w:r>
    </w:p>
    <w:p>
      <w:pPr>
        <w:pStyle w:val="BodyText"/>
      </w:pPr>
      <w:r>
        <w:t xml:space="preserve">.</w:t>
      </w:r>
      <w:r>
        <w:t xml:space="preserve"> </w:t>
      </w:r>
      <w:r>
        <w:rPr>
          <w:vertAlign w:val="superscript"/>
        </w:rPr>
        <w:t xml:space="preserve">[2]</w:t>
      </w:r>
      <w:r>
        <w:t xml:space="preserve"> </w:t>
      </w:r>
      <w:r>
        <w:t xml:space="preserve">This includes developing assistive robotics for individuals with disabilities and creating smart city solutions that improve urban mobility and energy efficiency. By prioritizing human-centric design,</w:t>
      </w:r>
      <w:r>
        <w:t xml:space="preserve"> </w:t>
      </w:r>
      <w:r>
        <w:rPr>
          <w:bCs/>
          <w:b/>
        </w:rPr>
        <w:t xml:space="preserve">Turkey Ankara</w:t>
      </w:r>
      <w:r>
        <w:t xml:space="preserve"> </w:t>
      </w:r>
      <w:r>
        <w:t xml:space="preserve">aims to create a society where technology serves as an enabler of quality of life rather than a source of division.</w:t>
      </w:r>
    </w:p>
    <w:bookmarkEnd w:id="23"/>
    <w:bookmarkStart w:id="24" w:name="conclusion-a-future-built-on-automation"/>
    <w:p>
      <w:pPr>
        <w:pStyle w:val="Heading2"/>
      </w:pPr>
      <w:r>
        <w:t xml:space="preserve">Conclusion: A Future Built on Automation</w:t>
      </w:r>
    </w:p>
    <w:p>
      <w:pPr>
        <w:pStyle w:val="FirstParagraph"/>
      </w:pPr>
      <w:r>
        <w:t xml:space="preserve">In conclusion, the profession of the</w:t>
      </w:r>
      <w:r>
        <w:t xml:space="preserve"> </w:t>
      </w:r>
      <w:r>
        <w:rPr>
          <w:bCs/>
          <w:b/>
        </w:rPr>
        <w:t xml:space="preserve">Robotics Engineer</w:t>
      </w:r>
      <w:r>
        <w:t xml:space="preserve"> </w:t>
      </w:r>
      <w:r>
        <w:rPr>
          <w:vertAlign w:val="superscript"/>
        </w:rPr>
        <w:t xml:space="preserve">[3]</w:t>
      </w:r>
      <w:r>
        <w:t xml:space="preserve"> </w:t>
      </w:r>
      <w:r>
        <w:t xml:space="preserve">serves as a cornerstone of modern progress in</w:t>
      </w:r>
      <w:r>
        <w:t xml:space="preserve"> </w:t>
      </w:r>
      <w:r>
        <w:rPr>
          <w:bCs/>
          <w:b/>
        </w:rPr>
        <w:t xml:space="preserve">Turkey Ankara</w:t>
      </w:r>
      <w:r>
        <w:t xml:space="preserve">. Through a combination of strong academic foundations, strategic government support, and dynamic industry partnerships, the city has positioned itself as a leader in robotic innovation. The challenges faced by these engineers are complex, requiring not only technical proficiency but also ethical foresight and creative problem-solving skills. As</w:t>
      </w:r>
      <w:r>
        <w:t xml:space="preserve"> </w:t>
      </w:r>
      <w:r>
        <w:rPr>
          <w:bCs/>
          <w:b/>
        </w:rPr>
        <w:t xml:space="preserve">Turkey Ankara</w:t>
      </w:r>
      <w:r>
        <w:t xml:space="preserve"> </w:t>
      </w:r>
      <w:r>
        <w:t xml:space="preserve">continues to evolve from a political capital into a technological powerhouse, the contributions of its</w:t>
      </w:r>
      <w:r>
        <w:t xml:space="preserve"> </w:t>
      </w:r>
      <w:r>
        <w:rPr>
          <w:bCs/>
          <w:b/>
        </w:rPr>
        <w:t xml:space="preserve">Robotics Engineers</w:t>
      </w:r>
      <w:r>
        <w:t xml:space="preserve"> </w:t>
      </w:r>
      <w:r>
        <w:rPr>
          <w:vertAlign w:val="superscript"/>
        </w:rPr>
        <w:t xml:space="preserve">[4]</w:t>
      </w:r>
      <w:r>
        <w:t xml:space="preserve"> </w:t>
      </w:r>
      <w:r>
        <w:t xml:space="preserve">will be instrumental in shaping a future where automation enhances human potential, strengthens national security, and improves societal well-being. The story of robotics in this region is still being written, but its trajectory points toward a highly automated, innovative, and resilient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Robotics Engineering in Turkey: A Focus on Ankara</dc:title>
  <dc:creator/>
  <dc:language>en</dc:language>
  <cp:keywords/>
  <dcterms:created xsi:type="dcterms:W3CDTF">2026-07-29T03:39:33Z</dcterms:created>
  <dcterms:modified xsi:type="dcterms:W3CDTF">2026-07-29T03:39:33Z</dcterms:modified>
</cp:coreProperties>
</file>

<file path=docProps/custom.xml><?xml version="1.0" encoding="utf-8"?>
<Properties xmlns="http://schemas.openxmlformats.org/officeDocument/2006/custom-properties" xmlns:vt="http://schemas.openxmlformats.org/officeDocument/2006/docPropsVTypes"/>
</file>