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a469630c28f155c0bb1a3797e0d015c83021b16"/>
    <w:p>
      <w:pPr>
        <w:pStyle w:val="Heading1"/>
      </w:pPr>
      <w:r>
        <w:t xml:space="preserve">The Strategic Imperative of the Sales Executive in China Guangzhou</w:t>
      </w:r>
    </w:p>
    <w:p>
      <w:pPr>
        <w:pStyle w:val="FirstParagraph"/>
      </w:pPr>
      <w:r>
        <w:t xml:space="preserve">In the dynamic landscape of global commerce, few cities embody the convergence of tradition, innovation, and relentless economic velocity as vividly as</w:t>
      </w:r>
      <w:r>
        <w:t xml:space="preserve"> </w:t>
      </w:r>
      <w:r>
        <w:rPr>
          <w:bCs/>
          <w:b/>
        </w:rPr>
        <w:t xml:space="preserve">China Guangzhou</w:t>
      </w:r>
      <w:r>
        <w:t xml:space="preserve">. For multinational corporations and local enterprises alike, this bustling metropolis serves not merely as a logistical hub but as a critical battleground for market share. At the center of this commercial epicenter stands the</w:t>
      </w:r>
      <w:r>
        <w:t xml:space="preserve"> </w:t>
      </w:r>
      <w:r>
        <w:rPr>
          <w:bCs/>
          <w:b/>
        </w:rPr>
        <w:t xml:space="preserve">Sales Executive</w:t>
      </w:r>
      <w:r>
        <w:t xml:space="preserve">, a role that has evolved from simple transactional negotiation to complex strategic partnership management. Understanding the nuances of operating within</w:t>
      </w:r>
      <w:r>
        <w:t xml:space="preserve"> </w:t>
      </w:r>
      <w:r>
        <w:rPr>
          <w:bCs/>
          <w:b/>
        </w:rPr>
        <w:t xml:space="preserve">China Guangzhou</w:t>
      </w:r>
      <w:r>
        <w:t xml:space="preserve"> </w:t>
      </w:r>
      <w:r>
        <w:t xml:space="preserve">is essential for any professional aiming to succeed in this environment, as it requires a unique blend of cultural intelligence, technological acumen, and relational mastery.</w:t>
      </w:r>
    </w:p>
    <w:bookmarkStart w:id="20" w:name="the-unique-ecosystem-of-china-guangzhou"/>
    <w:p>
      <w:pPr>
        <w:pStyle w:val="Heading2"/>
      </w:pPr>
      <w:r>
        <w:t xml:space="preserve">The Unique Ecosystem of China Guangzhou</w:t>
      </w:r>
    </w:p>
    <w:p>
      <w:pPr>
        <w:pStyle w:val="FirstParagraph"/>
      </w:pPr>
      <w:r>
        <w:t xml:space="preserve">To comprehend the role of the</w:t>
      </w:r>
      <w:r>
        <w:t xml:space="preserve"> </w:t>
      </w:r>
      <w:r>
        <w:rPr>
          <w:bCs/>
          <w:b/>
        </w:rPr>
        <w:t xml:space="preserve">Sales Executive</w:t>
      </w:r>
      <w:r>
        <w:t xml:space="preserve">, one must first appreciate the distinct characteristics of</w:t>
      </w:r>
      <w:r>
        <w:t xml:space="preserve"> </w:t>
      </w:r>
      <w:r>
        <w:rPr>
          <w:bCs/>
          <w:b/>
        </w:rPr>
        <w:t xml:space="preserve">China Guangzhou</w:t>
      </w:r>
      <w:r>
        <w:t xml:space="preserve">. As a historic port city and a modern pillar of the Pearl River Delta economic zone, Guangzhou is characterized by its rapid pace and high-density business networks. Unlike Shanghai, which often leans towards finance and corporate headquarters, or Beijing as the political center,</w:t>
      </w:r>
      <w:r>
        <w:t xml:space="preserve"> </w:t>
      </w:r>
      <w:r>
        <w:rPr>
          <w:bCs/>
          <w:b/>
        </w:rPr>
        <w:t xml:space="preserve">China Guangzhou</w:t>
      </w:r>
      <w:r>
        <w:t xml:space="preserve"> </w:t>
      </w:r>
      <w:r>
        <w:t xml:space="preserve">is renowned for its pragmatic approach to trade and manufacturing. It is home to the famous Canton Fair (China Import and Export Fair), which acts as a barometer for global supply chain health. For a</w:t>
      </w:r>
      <w:r>
        <w:t xml:space="preserve"> </w:t>
      </w:r>
      <w:r>
        <w:rPr>
          <w:bCs/>
          <w:b/>
        </w:rPr>
        <w:t xml:space="preserve">Sales Executive</w:t>
      </w:r>
      <w:r>
        <w:t xml:space="preserve">, this means that the market here is highly competitive, informed, and demanding.</w:t>
      </w:r>
    </w:p>
    <w:p>
      <w:pPr>
        <w:pStyle w:val="BodyText"/>
      </w:pPr>
      <w:r>
        <w:t xml:space="preserve">The city’s economy is deeply rooted in trade but is rapidly transitioning towards high-tech industries, digital services, and green energy. Consequently, the</w:t>
      </w:r>
      <w:r>
        <w:t xml:space="preserve"> </w:t>
      </w:r>
      <w:r>
        <w:rPr>
          <w:bCs/>
          <w:b/>
        </w:rPr>
        <w:t xml:space="preserve">Sales Executive</w:t>
      </w:r>
      <w:r>
        <w:t xml:space="preserve"> </w:t>
      </w:r>
      <w:r>
        <w:t xml:space="preserve">operating in</w:t>
      </w:r>
      <w:r>
        <w:t xml:space="preserve"> </w:t>
      </w:r>
      <w:r>
        <w:rPr>
          <w:bCs/>
          <w:b/>
        </w:rPr>
        <w:t xml:space="preserve">China Guangzhou</w:t>
      </w:r>
      <w:r>
        <w:t xml:space="preserve"> </w:t>
      </w:r>
      <w:r>
        <w:t xml:space="preserve">cannot rely solely on legacy methods. They must navigate a landscape where digital integration is paramount. The use of WeChat for business communication, live-streaming commerce (live streaming sales), and data-driven customer relationship management (CRM) systems are not optional tools but fundamental requirements for survival and growth in this region.</w:t>
      </w:r>
    </w:p>
    <w:bookmarkEnd w:id="20"/>
    <w:bookmarkStart w:id="21" w:name="X138c95fd68c06823796da3301991c1eff67c812"/>
    <w:p>
      <w:pPr>
        <w:pStyle w:val="Heading2"/>
      </w:pPr>
      <w:r>
        <w:t xml:space="preserve">The Evolution of the Sales Executive Role</w:t>
      </w:r>
    </w:p>
    <w:p>
      <w:pPr>
        <w:pStyle w:val="FirstParagraph"/>
      </w:pPr>
      <w:r>
        <w:t xml:space="preserve">In</w:t>
      </w:r>
      <w:r>
        <w:t xml:space="preserve"> </w:t>
      </w:r>
      <w:r>
        <w:rPr>
          <w:bCs/>
          <w:b/>
        </w:rPr>
        <w:t xml:space="preserve">China Guangzhou</w:t>
      </w:r>
      <w:r>
        <w:t xml:space="preserve">, the traditional definition of a</w:t>
      </w:r>
      <w:r>
        <w:t xml:space="preserve"> </w:t>
      </w:r>
      <w:r>
        <w:rPr>
          <w:bCs/>
          <w:b/>
        </w:rPr>
        <w:t xml:space="preserve">Sales Executive</w:t>
      </w:r>
      <w:r>
        <w:t xml:space="preserve"> </w:t>
      </w:r>
      <w:r>
        <w:t xml:space="preserve">is undergoing a radical transformation. Historically, sales roles were focused on closing deals through face-to-face meetings and formal presentations. While interpersonal connections remain vital in Chinese business culture, the modern</w:t>
      </w:r>
      <w:r>
        <w:t xml:space="preserve"> </w:t>
      </w:r>
      <w:r>
        <w:rPr>
          <w:bCs/>
          <w:b/>
        </w:rPr>
        <w:t xml:space="preserve">Sales Executive</w:t>
      </w:r>
      <w:r>
        <w:t xml:space="preserve"> </w:t>
      </w:r>
      <w:r>
        <w:t xml:space="preserve">must be a omnichannel strategist. This individual must seamlessly switch between high-stakes negotiations with state-owned enterprises and agile digital engagements with small-to-medium enterprises (SMEs) that dominate the local market.</w:t>
      </w:r>
    </w:p>
    <w:p>
      <w:pPr>
        <w:pStyle w:val="BodyText"/>
      </w:pPr>
      <w:r>
        <w:t xml:space="preserve">A successful</w:t>
      </w:r>
      <w:r>
        <w:t xml:space="preserve"> </w:t>
      </w:r>
      <w:r>
        <w:rPr>
          <w:bCs/>
          <w:b/>
        </w:rPr>
        <w:t xml:space="preserve">Sales Executive</w:t>
      </w:r>
      <w:r>
        <w:t xml:space="preserve"> </w:t>
      </w:r>
      <w:r>
        <w:t xml:space="preserve">in this context acts as a bridge between global product offerings and local consumer needs. In</w:t>
      </w:r>
      <w:r>
        <w:t xml:space="preserve"> </w:t>
      </w:r>
      <w:r>
        <w:rPr>
          <w:bCs/>
          <w:b/>
        </w:rPr>
        <w:t xml:space="preserve">China Guangzhou</w:t>
      </w:r>
      <w:r>
        <w:t xml:space="preserve">, speed is of the essence. The market moves at a blistering pace, driven by intense competition among domestic giants like Huawei, Tencent, and various leading e-commerce platforms. A</w:t>
      </w:r>
      <w:r>
        <w:t xml:space="preserve"> </w:t>
      </w:r>
      <w:r>
        <w:rPr>
          <w:bCs/>
          <w:b/>
        </w:rPr>
        <w:t xml:space="preserve">Sales Executive</w:t>
      </w:r>
      <w:r>
        <w:t xml:space="preserve"> </w:t>
      </w:r>
      <w:r>
        <w:t xml:space="preserve">must possess the agility to adapt marketing messages quickly, respond to customer feedback in real-time, and adjust sales tactics on a weekly basis rather than quarterly. This requires a deep understanding of local consumer behavior, which is heavily influenced by social trends and digital influencers (KOLs - Key Opinion Leaders).</w:t>
      </w:r>
    </w:p>
    <w:bookmarkEnd w:id="21"/>
    <w:bookmarkStart w:id="22" w:name="Xf0cf3180eb07145397dee77eea2ddfd3140ad6a"/>
    <w:p>
      <w:pPr>
        <w:pStyle w:val="Heading2"/>
      </w:pPr>
      <w:r>
        <w:t xml:space="preserve">Cultural Intelligence and 'Guanxi' in Sales</w:t>
      </w:r>
    </w:p>
    <w:p>
      <w:pPr>
        <w:pStyle w:val="FirstParagraph"/>
      </w:pPr>
      <w:r>
        <w:t xml:space="preserve">No discussion about the</w:t>
      </w:r>
      <w:r>
        <w:t xml:space="preserve"> </w:t>
      </w:r>
      <w:r>
        <w:rPr>
          <w:bCs/>
          <w:b/>
        </w:rPr>
        <w:t xml:space="preserve">Sales Executive</w:t>
      </w:r>
      <w:r>
        <w:t xml:space="preserve"> </w:t>
      </w:r>
      <w:r>
        <w:t xml:space="preserve">in</w:t>
      </w:r>
      <w:r>
        <w:t xml:space="preserve"> </w:t>
      </w:r>
      <w:r>
        <w:rPr>
          <w:bCs/>
          <w:b/>
        </w:rPr>
        <w:t xml:space="preserve">China Guangzhou</w:t>
      </w:r>
      <w:r>
        <w:t xml:space="preserve"> </w:t>
      </w:r>
      <w:r>
        <w:t xml:space="preserve">would be complete without addressing the concept of 'Guanxi,' or interpersonal relationships and networks. In this region, business is personal. Trust is not established through contracts alone but through demonstrated reliability, shared experiences, and mutual benefit over time. The</w:t>
      </w:r>
      <w:r>
        <w:t xml:space="preserve"> </w:t>
      </w:r>
      <w:r>
        <w:rPr>
          <w:bCs/>
          <w:b/>
        </w:rPr>
        <w:t xml:space="preserve">Sales Executive</w:t>
      </w:r>
      <w:r>
        <w:t xml:space="preserve"> </w:t>
      </w:r>
      <w:r>
        <w:t xml:space="preserve">must invest significant time in building these relationships before expecting significant sales results.</w:t>
      </w:r>
    </w:p>
    <w:p>
      <w:pPr>
        <w:pStyle w:val="BodyText"/>
      </w:pPr>
      <w:r>
        <w:t xml:space="preserve">This involves participating in local business dinners, understanding the nuances of gift-giving etiquette, and demonstrating respect for hierarchical structures within client organizations. However, in</w:t>
      </w:r>
      <w:r>
        <w:t xml:space="preserve"> </w:t>
      </w:r>
      <w:r>
        <w:rPr>
          <w:bCs/>
          <w:b/>
        </w:rPr>
        <w:t xml:space="preserve">China Guangzhou</w:t>
      </w:r>
      <w:r>
        <w:t xml:space="preserve">, a more pragmatic side of Guanxi prevails. Clients are known for their directness and focus on value proposition alongside relationship building. Therefore, the</w:t>
      </w:r>
      <w:r>
        <w:t xml:space="preserve"> </w:t>
      </w:r>
      <w:r>
        <w:rPr>
          <w:bCs/>
          <w:b/>
        </w:rPr>
        <w:t xml:space="preserve">Sales Executive</w:t>
      </w:r>
      <w:r>
        <w:t xml:space="preserve"> </w:t>
      </w:r>
      <w:r>
        <w:t xml:space="preserve">must balance warmth with professionalism, ensuring that every interaction adds tangible value to the client’s business operations.</w:t>
      </w:r>
    </w:p>
    <w:p>
      <w:pPr>
        <w:pStyle w:val="BodyText"/>
      </w:pPr>
      <w:r>
        <w:t xml:space="preserve">Misunderstandings in communication styles can be costly. While Western sales executives might prioritize directness and efficiency, their counterparts in</w:t>
      </w:r>
      <w:r>
        <w:t xml:space="preserve"> </w:t>
      </w:r>
      <w:r>
        <w:rPr>
          <w:bCs/>
          <w:b/>
        </w:rPr>
        <w:t xml:space="preserve">China Guangzhou</w:t>
      </w:r>
      <w:r>
        <w:t xml:space="preserve"> </w:t>
      </w:r>
      <w:r>
        <w:t xml:space="preserve">may prefer a more indirect approach to preserve harmony ('Face' or 'Mianzi'). A skilled</w:t>
      </w:r>
      <w:r>
        <w:t xml:space="preserve"> </w:t>
      </w:r>
      <w:r>
        <w:rPr>
          <w:bCs/>
          <w:b/>
        </w:rPr>
        <w:t xml:space="preserve">Sales Executive</w:t>
      </w:r>
      <w:r>
        <w:t xml:space="preserve"> </w:t>
      </w:r>
      <w:r>
        <w:t xml:space="preserve">learns to read between the lines, understanding that a 'maybe' often means 'no,' and silence can be a form of negotiation. Adapting one’s communication style to fit this cultural framework is a critical competency for success in this region.</w:t>
      </w:r>
    </w:p>
    <w:bookmarkEnd w:id="22"/>
    <w:bookmarkStart w:id="23" w:name="Xd2d1f340ca0c5aece5400f2eba2db60e4b387d6"/>
    <w:p>
      <w:pPr>
        <w:pStyle w:val="Heading2"/>
      </w:pPr>
      <w:r>
        <w:t xml:space="preserve">Navigating Regulatory and Digital Complexities</w:t>
      </w:r>
    </w:p>
    <w:p>
      <w:pPr>
        <w:pStyle w:val="FirstParagraph"/>
      </w:pPr>
      <w:r>
        <w:t xml:space="preserve">The regulatory environment in</w:t>
      </w:r>
      <w:r>
        <w:t xml:space="preserve"> </w:t>
      </w:r>
      <w:r>
        <w:rPr>
          <w:bCs/>
          <w:b/>
        </w:rPr>
        <w:t xml:space="preserve">China Guangzhou</w:t>
      </w:r>
      <w:r>
        <w:t xml:space="preserve"> </w:t>
      </w:r>
      <w:r>
        <w:t xml:space="preserve">is another layer of complexity for the</w:t>
      </w:r>
      <w:r>
        <w:t xml:space="preserve"> </w:t>
      </w:r>
      <w:r>
        <w:rPr>
          <w:bCs/>
          <w:b/>
        </w:rPr>
        <w:t xml:space="preserve">Sales Executive</w:t>
      </w:r>
      <w:r>
        <w:t xml:space="preserve">. Strict data privacy laws, such as the Personal Information Protection Law (PIPL), impact how customer data can be collected and utilized. Furthermore, import and export regulations are frequently updated to align with national economic goals. A competent</w:t>
      </w:r>
      <w:r>
        <w:t xml:space="preserve"> </w:t>
      </w:r>
      <w:r>
        <w:rPr>
          <w:bCs/>
          <w:b/>
        </w:rPr>
        <w:t xml:space="preserve">Sales Executive</w:t>
      </w:r>
      <w:r>
        <w:t xml:space="preserve"> </w:t>
      </w:r>
      <w:r>
        <w:t xml:space="preserve">must stay abreast of these changes to ensure compliance while finding innovative ways to bypass bureaucratic hurdles.</w:t>
      </w:r>
    </w:p>
    <w:p>
      <w:pPr>
        <w:pStyle w:val="BodyText"/>
      </w:pPr>
      <w:r>
        <w:t xml:space="preserve">Moreover, the digital infrastructure in</w:t>
      </w:r>
      <w:r>
        <w:t xml:space="preserve"> </w:t>
      </w:r>
      <w:r>
        <w:rPr>
          <w:bCs/>
          <w:b/>
        </w:rPr>
        <w:t xml:space="preserve">China Guangzhou</w:t>
      </w:r>
      <w:r>
        <w:t xml:space="preserve"> </w:t>
      </w:r>
      <w:r>
        <w:t xml:space="preserve">is world-class. The integration of offline and online retail (New Retail) is widespread.</w:t>
      </w:r>
      <w:r>
        <w:t xml:space="preserve"> </w:t>
      </w:r>
      <w:r>
        <w:rPr>
          <w:bCs/>
          <w:b/>
        </w:rPr>
        <w:t xml:space="preserve">Sales Executives</w:t>
      </w:r>
      <w:r>
        <w:t xml:space="preserve"> </w:t>
      </w:r>
      <w:r>
        <w:t xml:space="preserve">must understand how to leverage local digital ecosystems. This includes proficiency in using platforms like Alibaba’s Tmall, JD.com, or Douyin for sales channels. For B2B sales executives, understanding the procurement processes of local tech hubs and industrial zones is equally important. The ability to present data analytics that demonstrate ROI (Return on Investment) tailored to the specific economic priorities of</w:t>
      </w:r>
      <w:r>
        <w:t xml:space="preserve"> </w:t>
      </w:r>
      <w:r>
        <w:rPr>
          <w:bCs/>
          <w:b/>
        </w:rPr>
        <w:t xml:space="preserve">China Guangzhou</w:t>
      </w:r>
      <w:r>
        <w:t xml:space="preserve">’s districts can be a decisive factor in winning contracts.</w:t>
      </w:r>
    </w:p>
    <w:bookmarkEnd w:id="23"/>
    <w:bookmarkStart w:id="24" w:name="X77b064e71a9fa9e3ffb8604d73ab874d9c2f0f9"/>
    <w:p>
      <w:pPr>
        <w:pStyle w:val="Heading2"/>
      </w:pPr>
      <w:r>
        <w:t xml:space="preserve">Conclusion: The Future-Focused Sales Executive</w:t>
      </w:r>
    </w:p>
    <w:p>
      <w:pPr>
        <w:pStyle w:val="FirstParagraph"/>
      </w:pPr>
      <w:r>
        <w:t xml:space="preserve">In conclusion, the role of the</w:t>
      </w:r>
      <w:r>
        <w:t xml:space="preserve"> </w:t>
      </w:r>
      <w:r>
        <w:rPr>
          <w:bCs/>
          <w:b/>
        </w:rPr>
        <w:t xml:space="preserve">Sales Executive</w:t>
      </w:r>
      <w:r>
        <w:t xml:space="preserve"> </w:t>
      </w:r>
      <w:r>
        <w:t xml:space="preserve">in</w:t>
      </w:r>
      <w:r>
        <w:t xml:space="preserve"> </w:t>
      </w:r>
      <w:r>
        <w:rPr>
          <w:bCs/>
          <w:b/>
        </w:rPr>
        <w:t xml:space="preserve">China Guangzhou</w:t>
      </w:r>
      <w:r>
        <w:t xml:space="preserve"> </w:t>
      </w:r>
      <w:r>
        <w:t xml:space="preserve">is one of the most challenging and rewarding positions in modern business. It demands a hybrid skill set that combines traditional sales acumen with digital literacy, cultural sensitivity, and strategic agility. The city’s unique position as a gateway to global trade within China makes it a critical testing ground for innovation.</w:t>
      </w:r>
    </w:p>
    <w:p>
      <w:pPr>
        <w:pStyle w:val="BodyText"/>
      </w:pPr>
      <w:r>
        <w:t xml:space="preserve">For organizations looking to expand or consolidate their presence in this region, investing in top-tier</w:t>
      </w:r>
      <w:r>
        <w:t xml:space="preserve"> </w:t>
      </w:r>
      <w:r>
        <w:rPr>
          <w:bCs/>
          <w:b/>
        </w:rPr>
        <w:t xml:space="preserve">Sales Executive</w:t>
      </w:r>
      <w:r>
        <w:t xml:space="preserve"> </w:t>
      </w:r>
      <w:r>
        <w:t xml:space="preserve">talent who are deeply embedded in the local context is not just an advantage; it is a necessity. The future of sales in</w:t>
      </w:r>
      <w:r>
        <w:t xml:space="preserve"> </w:t>
      </w:r>
      <w:r>
        <w:rPr>
          <w:bCs/>
          <w:b/>
        </w:rPr>
        <w:t xml:space="preserve">China Guangzhou</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2026-07-29T05:54:56Z</dcterms:created>
  <dcterms:modified xsi:type="dcterms:W3CDTF">2026-07-29T05:54:56Z</dcterms:modified>
</cp:coreProperties>
</file>

<file path=docProps/custom.xml><?xml version="1.0" encoding="utf-8"?>
<Properties xmlns="http://schemas.openxmlformats.org/officeDocument/2006/custom-properties" xmlns:vt="http://schemas.openxmlformats.org/officeDocument/2006/docPropsVTypes"/>
</file>