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Iraq</w:t>
      </w:r>
      <w:r>
        <w:t xml:space="preserve"> </w:t>
      </w:r>
      <w:r>
        <w:t xml:space="preserve">Baghdad</w:t>
      </w:r>
    </w:p>
    <w:bookmarkStart w:id="26" w:name="X4f3490948fcec1c5651ff0b13ae05341fcdab60"/>
    <w:p>
      <w:pPr>
        <w:pStyle w:val="Heading1"/>
      </w:pPr>
      <w:r>
        <w:t xml:space="preserve">The Strategic Imperative of Sales Execution in Iraq Baghdad</w:t>
      </w:r>
    </w:p>
    <w:p>
      <w:pPr>
        <w:pStyle w:val="FirstParagraph"/>
      </w:pPr>
      <w:r>
        <w:t xml:space="preserve">In the evolving economic landscape of the Middle East, few regions present as much dynamic potential and complex challenge as Iraq. At the heart of this nation’s commercial resurgence lies its capital,</w:t>
      </w:r>
      <w:r>
        <w:t xml:space="preserve"> </w:t>
      </w:r>
      <w:r>
        <w:rPr>
          <w:bCs/>
          <w:b/>
        </w:rPr>
        <w:t xml:space="preserve">Iraq Baghdad</w:t>
      </w:r>
      <w:r>
        <w:t xml:space="preserve">. As global and local businesses seek to tap into this burgeoning market, the role of professional business development has become paramount. This essay explores the critical function of a</w:t>
      </w:r>
      <w:r>
        <w:t xml:space="preserve"> </w:t>
      </w:r>
      <w:r>
        <w:rPr>
          <w:bCs/>
          <w:b/>
        </w:rPr>
        <w:t xml:space="preserve">Sales Executive</w:t>
      </w:r>
      <w:r>
        <w:t xml:space="preserve"> </w:t>
      </w:r>
      <w:r>
        <w:t xml:space="preserve">within this specific geographic and cultural context, arguing that success in</w:t>
      </w:r>
      <w:r>
        <w:t xml:space="preserve"> </w:t>
      </w:r>
      <w:r>
        <w:rPr>
          <w:bCs/>
          <w:b/>
        </w:rPr>
        <w:t xml:space="preserve">Iraq Baghdad</w:t>
      </w:r>
      <w:r>
        <w:t xml:space="preserve"> </w:t>
      </w:r>
      <w:r>
        <w:t xml:space="preserve">requires more than traditional transactional tactics; it demands a nuanced understanding of local trust networks, regulatory frameworks, and the unique socio-economic pulse of the capital city.</w:t>
      </w:r>
    </w:p>
    <w:bookmarkStart w:id="20" w:name="Xfd45e2c59914be06c4923547ffcfd1c79f63dcf"/>
    <w:p>
      <w:pPr>
        <w:pStyle w:val="Heading2"/>
      </w:pPr>
      <w:r>
        <w:t xml:space="preserve">The Unique Commercial Landscape of Iraq Baghdad</w:t>
      </w:r>
    </w:p>
    <w:p>
      <w:pPr>
        <w:pStyle w:val="FirstParagraph"/>
      </w:pPr>
      <w:r>
        <w:t xml:space="preserve">To understand the necessity of a specialized</w:t>
      </w:r>
      <w:r>
        <w:t xml:space="preserve"> </w:t>
      </w:r>
      <w:r>
        <w:rPr>
          <w:bCs/>
          <w:b/>
        </w:rPr>
        <w:t xml:space="preserve">Sales Executive</w:t>
      </w:r>
      <w:r>
        <w:t xml:space="preserve">, one must first appreciate the environment in which they operate.</w:t>
      </w:r>
      <w:r>
        <w:t xml:space="preserve"> </w:t>
      </w:r>
      <w:r>
        <w:rPr>
          <w:bCs/>
          <w:b/>
        </w:rPr>
        <w:t xml:space="preserve">Iraq Baghdad</w:t>
      </w:r>
      <w:r>
        <w:t xml:space="preserve"> </w:t>
      </w:r>
      <w:r>
        <w:t xml:space="preserve">is not merely a city; it is the political, cultural, and economic heart of a nation striving for stability and modernization. Following years of geopolitical instability, the capital has emerged as a hub of reconstruction efforts, infrastructure projects, and consumer market expansion. However, this growth is unevenly distributed and heavily influenced by local dynamics.</w:t>
      </w:r>
    </w:p>
    <w:p>
      <w:pPr>
        <w:pStyle w:val="BodyText"/>
      </w:pPr>
      <w:r>
        <w:t xml:space="preserve">The business culture in</w:t>
      </w:r>
      <w:r>
        <w:t xml:space="preserve"> </w:t>
      </w:r>
      <w:r>
        <w:rPr>
          <w:bCs/>
          <w:b/>
        </w:rPr>
        <w:t xml:space="preserve">Iraq Baghdad</w:t>
      </w:r>
      <w:r>
        <w:t xml:space="preserve"> </w:t>
      </w:r>
      <w:r>
        <w:t xml:space="preserve">is deeply rooted in relationship building. Unlike Western markets where contracts often drive decisions, in the capital of Iraq, personal trust and reputation are the currencies of commerce. A product or service may be superior on paper, but without a human connection that validates its reliability, it will struggle to penetrate the market. This reality necessitates a sales approach that is patient, respectful of local customs, and deeply embedded in community networks.</w:t>
      </w:r>
    </w:p>
    <w:bookmarkEnd w:id="20"/>
    <w:bookmarkStart w:id="21" w:name="X6ca3a5fe6e6672c7516e534533687b0c1cdb18e"/>
    <w:p>
      <w:pPr>
        <w:pStyle w:val="Heading2"/>
      </w:pPr>
      <w:r>
        <w:t xml:space="preserve">The Role of the Sales Executive as a Cultural Bridge</w:t>
      </w:r>
    </w:p>
    <w:p>
      <w:pPr>
        <w:pStyle w:val="FirstParagraph"/>
      </w:pPr>
      <w:r>
        <w:t xml:space="preserve">The modern</w:t>
      </w:r>
      <w:r>
        <w:t xml:space="preserve"> </w:t>
      </w:r>
      <w:r>
        <w:rPr>
          <w:bCs/>
          <w:b/>
        </w:rPr>
        <w:t xml:space="preserve">Sales Executive</w:t>
      </w:r>
      <w:r>
        <w:t xml:space="preserve"> </w:t>
      </w:r>
      <w:r>
        <w:t xml:space="preserve">operating in</w:t>
      </w:r>
      <w:r>
        <w:t xml:space="preserve"> </w:t>
      </w:r>
      <w:r>
        <w:rPr>
          <w:bCs/>
          <w:b/>
        </w:rPr>
        <w:t xml:space="preserve">Iraq Baghdad</w:t>
      </w:r>
      <w:r>
        <w:t xml:space="preserve"> </w:t>
      </w:r>
      <w:r>
        <w:t xml:space="preserve">serves as more than just a revenue generator; they act as a cultural bridge between international or centralized corporate entities and local stakeholders. The primary challenge for any sales professional in this region is navigating the intricate web of social obligations and business etiquette. In</w:t>
      </w:r>
      <w:r>
        <w:t xml:space="preserve"> </w:t>
      </w:r>
      <w:r>
        <w:rPr>
          <w:bCs/>
          <w:b/>
        </w:rPr>
        <w:t xml:space="preserve">Iraq Baghdad</w:t>
      </w:r>
      <w:r>
        <w:t xml:space="preserve">, business meetings often begin with extended periods of personal inquiry, discussing family, health, and general well-being before any commercial topic is broached.</w:t>
      </w:r>
    </w:p>
    <w:p>
      <w:pPr>
        <w:pStyle w:val="BodyText"/>
      </w:pPr>
      <w:r>
        <w:t xml:space="preserve">A competent</w:t>
      </w:r>
      <w:r>
        <w:t xml:space="preserve"> </w:t>
      </w:r>
      <w:r>
        <w:rPr>
          <w:bCs/>
          <w:b/>
        </w:rPr>
        <w:t xml:space="preserve">Sales Executive</w:t>
      </w:r>
      <w:r>
        <w:t xml:space="preserve"> </w:t>
      </w:r>
      <w:r>
        <w:t xml:space="preserve">understands that skipping these formalities can be perceived as rude or aggressive. By investing time in relationship building, the executive demonstrates respect for Iraqi hospitality (Diyafa). This cultural intelligence allows the sales professional to differentiate themselves from competitors who may view local customs as inefficient delays. Instead, they are leveraged as strategic tools to establish long-term loyalty. In a market where word-of-mouth travels fast through tribal and family networks, a single positive interaction can unlock doors that no amount of digital advertising could open.</w:t>
      </w:r>
    </w:p>
    <w:bookmarkEnd w:id="21"/>
    <w:bookmarkStart w:id="22" w:name="X63e6dd1c29be17c1c86a90fd6e991694b939776"/>
    <w:p>
      <w:pPr>
        <w:pStyle w:val="Heading2"/>
      </w:pPr>
      <w:r>
        <w:t xml:space="preserve">Navigating Regulatory and Infrastructural Challenges</w:t>
      </w:r>
    </w:p>
    <w:p>
      <w:pPr>
        <w:pStyle w:val="FirstParagraph"/>
      </w:pPr>
      <w:r>
        <w:t xml:space="preserve">Beyond cultural nuances, the operational environment in</w:t>
      </w:r>
      <w:r>
        <w:t xml:space="preserve"> </w:t>
      </w:r>
      <w:r>
        <w:rPr>
          <w:bCs/>
          <w:b/>
        </w:rPr>
        <w:t xml:space="preserve">Iraq Baghdad</w:t>
      </w:r>
      <w:r>
        <w:t xml:space="preserve"> </w:t>
      </w:r>
      <w:r>
        <w:t xml:space="preserve">presents distinct logistical and regulatory hurdles. Infrastructure challenges, including fluctuations in electricity supply and varying standards of logistics, affect how products are delivered and consumed. A</w:t>
      </w:r>
      <w:r>
        <w:t xml:space="preserve"> </w:t>
      </w:r>
      <w:r>
        <w:rPr>
          <w:bCs/>
          <w:b/>
        </w:rPr>
        <w:t xml:space="preserve">Sales Executive</w:t>
      </w:r>
      <w:r>
        <w:t xml:space="preserve"> </w:t>
      </w:r>
      <w:r>
        <w:t xml:space="preserve">must possess a robust understanding of these realities to set accurate expectations with clients.</w:t>
      </w:r>
    </w:p>
    <w:p>
      <w:pPr>
        <w:pStyle w:val="BodyText"/>
      </w:pPr>
      <w:r>
        <w:t xml:space="preserve">Furthermore, the regulatory landscape in Iraq is complex. Bureaucratic processes can be slow, and understanding local import regulations, tax implications, and licensing requirements is crucial for smooth operations. The</w:t>
      </w:r>
      <w:r>
        <w:t xml:space="preserve"> </w:t>
      </w:r>
      <w:r>
        <w:rPr>
          <w:bCs/>
          <w:b/>
        </w:rPr>
        <w:t xml:space="preserve">Sales Executive</w:t>
      </w:r>
      <w:r>
        <w:t xml:space="preserve"> </w:t>
      </w:r>
      <w:r>
        <w:t xml:space="preserve">often collaborates closely with legal and supply chain teams to ensure that promises made to clients are feasible within the Iraqi context. This internal coordination is vital; a sales pitch that ignores local infrastructure limitations risks damaging the company’s reputation if deliveries are delayed or services are interrupted due to unforeseen logistical issues.</w:t>
      </w:r>
    </w:p>
    <w:bookmarkEnd w:id="22"/>
    <w:bookmarkStart w:id="23" w:name="X7dc45dfde1568cbe836e10276757fdb524d1123"/>
    <w:p>
      <w:pPr>
        <w:pStyle w:val="Heading2"/>
      </w:pPr>
      <w:r>
        <w:t xml:space="preserve">The Shift Toward B2B and Industrial Growth</w:t>
      </w:r>
    </w:p>
    <w:p>
      <w:pPr>
        <w:pStyle w:val="FirstParagraph"/>
      </w:pPr>
      <w:r>
        <w:t xml:space="preserve">While consumer retail remains significant, much of the economic activity in</w:t>
      </w:r>
      <w:r>
        <w:t xml:space="preserve"> </w:t>
      </w:r>
      <w:r>
        <w:rPr>
          <w:bCs/>
          <w:b/>
        </w:rPr>
        <w:t xml:space="preserve">Iraq Baghdad</w:t>
      </w:r>
      <w:r>
        <w:t xml:space="preserve"> </w:t>
      </w:r>
      <w:r>
        <w:t xml:space="preserve">is driven by Business-to-Business (B2B) transactions. The government’s push for reconstruction, energy sector development, and technology adoption has created a high demand for industrial solutions. Consequently, the profile of the</w:t>
      </w:r>
      <w:r>
        <w:t xml:space="preserve"> </w:t>
      </w:r>
      <w:r>
        <w:rPr>
          <w:bCs/>
          <w:b/>
        </w:rPr>
        <w:t xml:space="preserve">Sales Executive</w:t>
      </w:r>
      <w:r>
        <w:t xml:space="preserve"> </w:t>
      </w:r>
      <w:r>
        <w:t xml:space="preserve">must adapt to serve this sophisticated buyer base.</w:t>
      </w:r>
    </w:p>
    <w:p>
      <w:pPr>
        <w:pStyle w:val="BodyText"/>
      </w:pPr>
      <w:r>
        <w:t xml:space="preserve">In this B2B context, technical knowledge is as important as interpersonal skills. The executive must be able to articulate how their solution adds value in a cost-sensitive and risk-averse market. For instance, selling telecommunications equipment or renewable energy solutions requires the</w:t>
      </w:r>
      <w:r>
        <w:t xml:space="preserve"> </w:t>
      </w:r>
      <w:r>
        <w:rPr>
          <w:bCs/>
          <w:b/>
        </w:rPr>
        <w:t xml:space="preserve">Sales Executive</w:t>
      </w:r>
      <w:r>
        <w:t xml:space="preserve"> </w:t>
      </w:r>
      <w:r>
        <w:t xml:space="preserve">to demonstrate not just the product features, but the long-term return on investment and reliability under local conditions. They must address concerns about after-sales service and technical support, which are frequently cited as major pain points in the Iraqi market.</w:t>
      </w:r>
    </w:p>
    <w:bookmarkEnd w:id="23"/>
    <w:bookmarkStart w:id="24" w:name="the-importance-of-digital-adaptation"/>
    <w:p>
      <w:pPr>
        <w:pStyle w:val="Heading2"/>
      </w:pPr>
      <w:r>
        <w:t xml:space="preserve">The Importance of Digital Adaptation</w:t>
      </w:r>
    </w:p>
    <w:p>
      <w:pPr>
        <w:pStyle w:val="FirstParagraph"/>
      </w:pPr>
      <w:r>
        <w:t xml:space="preserve">Despite its traditional business foundations,</w:t>
      </w:r>
      <w:r>
        <w:t xml:space="preserve"> </w:t>
      </w:r>
      <w:r>
        <w:rPr>
          <w:bCs/>
          <w:b/>
        </w:rPr>
        <w:t xml:space="preserve">Iraq Baghdad</w:t>
      </w:r>
      <w:r>
        <w:t xml:space="preserve"> </w:t>
      </w:r>
      <w:r>
        <w:t xml:space="preserve">is rapidly digitizing. Internet penetration and smartphone usage have skyrocketed among the youth demographic, who make up a significant portion of the population. This shift offers new avenues for sales teams to engage with clients through digital marketing, social media engagement, and virtual consultations.</w:t>
      </w:r>
    </w:p>
    <w:p>
      <w:pPr>
        <w:pStyle w:val="BodyText"/>
      </w:pPr>
      <w:r>
        <w:t xml:space="preserve">The effective</w:t>
      </w:r>
      <w:r>
        <w:t xml:space="preserve"> </w:t>
      </w:r>
      <w:r>
        <w:rPr>
          <w:bCs/>
          <w:b/>
        </w:rPr>
        <w:t xml:space="preserve">Sales Executive</w:t>
      </w:r>
      <w:r>
        <w:t xml:space="preserve"> </w:t>
      </w:r>
      <w:r>
        <w:t xml:space="preserve">in this era must blend old-school relationship building with modern digital tools. They might use LinkedIn or local social platforms to research key decision-makers before making physical visits. They may use CRM software to track interactions that span months or years, ensuring no opportunity is lost due to human error. However, digital efficiency should never replace the face-to-face interactions that remain paramount in Iraqi business culture. The ideal approach is a hybrid model: using technology for lead generation and organization, but relying on personal presence for closure and relationship cementing.</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Iraq Baghdad</w:t>
      </w:r>
      <w:r>
        <w:t xml:space="preserve"> </w:t>
      </w:r>
      <w:r>
        <w:t xml:space="preserve">is one of the most demanding yet rewarding positions in contemporary business. It requires a rare combination of soft skills, technical knowledge, and cultural agility. Success in this market is not achieved through aggressive tactics or standardized sales scripts, but through patience, integrity, and a genuine commitment to understanding the local context.</w:t>
      </w:r>
    </w:p>
    <w:p>
      <w:pPr>
        <w:pStyle w:val="BodyText"/>
      </w:pPr>
      <w:r>
        <w:t xml:space="preserve">For businesses looking to establish a foothold in</w:t>
      </w:r>
      <w:r>
        <w:t xml:space="preserve"> </w:t>
      </w:r>
      <w:r>
        <w:rPr>
          <w:bCs/>
          <w:b/>
        </w:rPr>
        <w:t xml:space="preserve">Iraq Baghdad</w:t>
      </w:r>
      <w:r>
        <w:t xml:space="preserve">, investing in skilled sales professionals who respect and understand these nuances is not optional; it is essential. The potential for growth in the Iraqi capital is immense, fueled by reconstruction, a young population, and increasing global connectivity. However, realizing this potential depends entirely on those on the ground—the</w:t>
      </w:r>
      <w:r>
        <w:t xml:space="preserve"> </w:t>
      </w:r>
      <w:r>
        <w:rPr>
          <w:bCs/>
          <w:b/>
        </w:rPr>
        <w:t xml:space="preserve">Sales Executives</w:t>
      </w:r>
      <w:r>
        <w:t xml:space="preserve">—who can navigate the complexities of trust, regulation, and logistics to build lasting partnerships. As</w:t>
      </w:r>
      <w:r>
        <w:t xml:space="preserve"> </w:t>
      </w:r>
      <w:r>
        <w:rPr>
          <w:bCs/>
          <w:b/>
        </w:rPr>
        <w:t xml:space="preserve">Iraq Baghdad</w:t>
      </w:r>
      <w:r>
        <w:t xml:space="preserve"> </w:t>
      </w:r>
      <w:r>
        <w:t xml:space="preserve">continues its journey toward economic diversification and stability, the strategic importance of effective sales execution will only continue to rise.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Sales Execution in Iraq Baghdad</dc:title>
  <dc:creator/>
  <dc:language>en</dc:language>
  <cp:keywords/>
  <dcterms:created xsi:type="dcterms:W3CDTF">2026-07-29T12:27:24Z</dcterms:created>
  <dcterms:modified xsi:type="dcterms:W3CDTF">2026-07-29T12:27:24Z</dcterms:modified>
</cp:coreProperties>
</file>

<file path=docProps/custom.xml><?xml version="1.0" encoding="utf-8"?>
<Properties xmlns="http://schemas.openxmlformats.org/officeDocument/2006/custom-properties" xmlns:vt="http://schemas.openxmlformats.org/officeDocument/2006/docPropsVTypes"/>
</file>