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Spain</w:t>
      </w:r>
      <w:r>
        <w:t xml:space="preserve"> </w:t>
      </w:r>
      <w:r>
        <w:t xml:space="preserve">Valencia</w:t>
      </w:r>
    </w:p>
    <w:bookmarkStart w:id="25" w:name="X9fe126dd4da18db00c9d6a772b62bee41c14c66"/>
    <w:p>
      <w:pPr>
        <w:pStyle w:val="Heading1"/>
      </w:pPr>
      <w:r>
        <w:t xml:space="preserve">The Strategic Role of the Sales Executive in Spain Valencia</w:t>
      </w:r>
    </w:p>
    <w:p>
      <w:pPr>
        <w:pStyle w:val="FirstParagraph"/>
      </w:pPr>
      <w:r>
        <w:t xml:space="preserve">In the dynamic landscape of modern commerce, few roles are as pivotal as that of the</w:t>
      </w:r>
      <w:r>
        <w:t xml:space="preserve"> </w:t>
      </w:r>
      <w:r>
        <w:rPr>
          <w:bCs/>
          <w:b/>
        </w:rPr>
        <w:t xml:space="preserve">Sales Executive</w:t>
      </w:r>
      <w:r>
        <w:t xml:space="preserve">. While this profession is universal, its execution is deeply rooted in local culture, economic structures, and consumer behavior. Nowhere is this cultural nuance more evident than in</w:t>
      </w:r>
      <w:r>
        <w:t xml:space="preserve"> </w:t>
      </w:r>
      <w:r>
        <w:rPr>
          <w:bCs/>
          <w:b/>
        </w:rPr>
        <w:t xml:space="preserve">Spain Valencia</w:t>
      </w:r>
      <w:r>
        <w:t xml:space="preserve">, a region that serves as a unique crossroads between traditional Mediterranean commerce and cutting-edge European innovation. To understand the efficacy of business development in this specific geographic area, one must analyze how the responsibilities of a</w:t>
      </w:r>
      <w:r>
        <w:t xml:space="preserve"> </w:t>
      </w:r>
      <w:r>
        <w:rPr>
          <w:bCs/>
          <w:b/>
        </w:rPr>
        <w:t xml:space="preserve">Sales Executive</w:t>
      </w:r>
      <w:r>
        <w:t xml:space="preserve"> </w:t>
      </w:r>
      <w:r>
        <w:t xml:space="preserve">adapt to the distinct market conditions of</w:t>
      </w:r>
      <w:r>
        <w:t xml:space="preserve"> </w:t>
      </w:r>
      <w:r>
        <w:rPr>
          <w:bCs/>
          <w:b/>
        </w:rPr>
        <w:t xml:space="preserve">Spain Valencia</w:t>
      </w:r>
      <w:r>
        <w:t xml:space="preserve">.</w:t>
      </w:r>
    </w:p>
    <w:bookmarkStart w:id="20" w:name="X864ecc4d7ae0ca3c2a4531ed12fdcb2523496a2"/>
    <w:p>
      <w:pPr>
        <w:pStyle w:val="Heading2"/>
      </w:pPr>
      <w:r>
        <w:t xml:space="preserve">The Cultural Fabric: Relationship Over Transaction</w:t>
      </w:r>
    </w:p>
    <w:p>
      <w:pPr>
        <w:pStyle w:val="FirstParagraph"/>
      </w:pPr>
      <w:r>
        <w:t xml:space="preserve">The foundation of any successful sales strategy in Mediterranean Europe is the primacy of personal relationships. In many Anglo-Saxon markets, transactions can be purely data-driven and contract-focused. However, in</w:t>
      </w:r>
      <w:r>
        <w:t xml:space="preserve"> </w:t>
      </w:r>
      <w:r>
        <w:rPr>
          <w:bCs/>
          <w:b/>
        </w:rPr>
        <w:t xml:space="preserve">Spain Valencia</w:t>
      </w:r>
      <w:r>
        <w:t xml:space="preserve">, business is a human endeavor. The concept of "confianza" (trust) is not merely a buzzword; it is the currency of commerce for any effective</w:t>
      </w:r>
      <w:r>
        <w:t xml:space="preserve"> </w:t>
      </w:r>
      <w:r>
        <w:rPr>
          <w:bCs/>
          <w:b/>
        </w:rPr>
        <w:t xml:space="preserve">Sales Executive</w:t>
      </w:r>
      <w:r>
        <w:t xml:space="preserve">.</w:t>
      </w:r>
    </w:p>
    <w:p>
      <w:pPr>
        <w:pStyle w:val="BodyText"/>
      </w:pPr>
      <w:r>
        <w:t xml:space="preserve">A</w:t>
      </w:r>
      <w:r>
        <w:t xml:space="preserve"> </w:t>
      </w:r>
      <w:r>
        <w:rPr>
          <w:bCs/>
          <w:b/>
        </w:rPr>
        <w:t xml:space="preserve">Sales Executive</w:t>
      </w:r>
      <w:r>
        <w:t xml:space="preserve"> </w:t>
      </w:r>
      <w:r>
        <w:t xml:space="preserve">operating in this region must understand that the initial meeting rarely results in an immediate signature. Instead, it is the beginning of a long-term social and professional bond. The ability to engage in "sobremesa"—the period of conversation after a meal—is often as critical as the pitch itself. For a</w:t>
      </w:r>
      <w:r>
        <w:t xml:space="preserve"> </w:t>
      </w:r>
      <w:r>
        <w:rPr>
          <w:bCs/>
          <w:b/>
        </w:rPr>
        <w:t xml:space="preserve">Sales Executive</w:t>
      </w:r>
      <w:r>
        <w:t xml:space="preserve">, mastering this art means recognizing that patience and genuine interest in the client’s personal and professional life are not distractions, but essential components of closing deals. In</w:t>
      </w:r>
      <w:r>
        <w:t xml:space="preserve"> </w:t>
      </w:r>
      <w:r>
        <w:rPr>
          <w:bCs/>
          <w:b/>
        </w:rPr>
        <w:t xml:space="preserve">Spain Valencia</w:t>
      </w:r>
      <w:r>
        <w:t xml:space="preserve">, where community ties remain strong, a</w:t>
      </w:r>
      <w:r>
        <w:t xml:space="preserve"> </w:t>
      </w:r>
      <w:r>
        <w:rPr>
          <w:bCs/>
          <w:b/>
        </w:rPr>
        <w:t xml:space="preserve">Sales Executive</w:t>
      </w:r>
      <w:r>
        <w:t xml:space="preserve"> </w:t>
      </w:r>
      <w:r>
        <w:t xml:space="preserve">who demonstrates respect for local traditions and takes time to build rapport will consistently outperform those who rush through the sales funnel.</w:t>
      </w:r>
    </w:p>
    <w:bookmarkEnd w:id="20"/>
    <w:bookmarkStart w:id="21" w:name="X1a9a21a06ae70a0ead855dbb8ae57883dc1913c"/>
    <w:p>
      <w:pPr>
        <w:pStyle w:val="Heading2"/>
      </w:pPr>
      <w:r>
        <w:t xml:space="preserve">The Economic Landscape of Spain Valencia: A Hybrid Market</w:t>
      </w:r>
    </w:p>
    <w:p>
      <w:pPr>
        <w:pStyle w:val="FirstParagraph"/>
      </w:pPr>
      <w:r>
        <w:t xml:space="preserve">To effectively navigate the role of a</w:t>
      </w:r>
      <w:r>
        <w:t xml:space="preserve"> </w:t>
      </w:r>
      <w:r>
        <w:rPr>
          <w:bCs/>
          <w:b/>
        </w:rPr>
        <w:t xml:space="preserve">Sales Executive</w:t>
      </w:r>
      <w:r>
        <w:t xml:space="preserve">, one must possess a granular understanding of the local economy.</w:t>
      </w:r>
      <w:r>
        <w:t xml:space="preserve"> </w:t>
      </w:r>
      <w:r>
        <w:rPr>
          <w:bCs/>
          <w:b/>
        </w:rPr>
        <w:t xml:space="preserve">Spain Valencia</w:t>
      </w:r>
      <w:r>
        <w:t xml:space="preserve"> </w:t>
      </w:r>
      <w:r>
        <w:t xml:space="preserve">is not monolithic; it is a vibrant hybrid. Historically known as the "breadbasket" of Spain due to its rich agricultural output, particularly in citrus fruits and rice, the region has successfully pivoted toward technology, renewable energy, and high-end tourism.</w:t>
      </w:r>
    </w:p>
    <w:p>
      <w:pPr>
        <w:pStyle w:val="BodyText"/>
      </w:pPr>
      <w:r>
        <w:rPr>
          <w:bCs/>
          <w:b/>
        </w:rPr>
        <w:t xml:space="preserve">Key Insight:</w:t>
      </w:r>
      <w:r>
        <w:t xml:space="preserve"> </w:t>
      </w:r>
      <w:r>
        <w:t xml:space="preserve">The modern Sales Executive must bridge the gap between traditional sectors (agriculture/hospitality) and emerging industries (tech/fintech) within the Valencia ecosystem.</w:t>
      </w:r>
    </w:p>
    <w:p>
      <w:pPr>
        <w:pStyle w:val="BodyText"/>
      </w:pPr>
      <w:r>
        <w:t xml:space="preserve">This duality presents a unique challenge for the</w:t>
      </w:r>
      <w:r>
        <w:t xml:space="preserve"> </w:t>
      </w:r>
      <w:r>
        <w:rPr>
          <w:bCs/>
          <w:b/>
        </w:rPr>
        <w:t xml:space="preserve">Sales Executive</w:t>
      </w:r>
      <w:r>
        <w:t xml:space="preserve">. On one hand, they may be selling sophisticated B2B software solutions to startups in Valencia’s growing tech hub, "Ciutat de les Arts i les Ciències." On the other hand, they may be negotiating long-term supply contracts with agricultural cooperatives in the huerta (orchards). A versatile</w:t>
      </w:r>
      <w:r>
        <w:t xml:space="preserve"> </w:t>
      </w:r>
      <w:r>
        <w:rPr>
          <w:bCs/>
          <w:b/>
        </w:rPr>
        <w:t xml:space="preserve">Sales Executive</w:t>
      </w:r>
      <w:r>
        <w:t xml:space="preserve"> </w:t>
      </w:r>
      <w:r>
        <w:t xml:space="preserve">must possess the agility to switch contexts. They must speak the technical language of Silicon Valley while also respecting the conservative, heritage-driven values of traditional Spanish family businesses. This adaptability is what defines a top-tier performer in</w:t>
      </w:r>
      <w:r>
        <w:t xml:space="preserve"> </w:t>
      </w:r>
      <w:r>
        <w:rPr>
          <w:bCs/>
          <w:b/>
        </w:rPr>
        <w:t xml:space="preserve">Spain Valencia</w:t>
      </w:r>
      <w:r>
        <w:t xml:space="preserve">.</w:t>
      </w:r>
    </w:p>
    <w:bookmarkEnd w:id="21"/>
    <w:bookmarkStart w:id="22" w:name="the-linguistic-and-regulatory-nuances"/>
    <w:p>
      <w:pPr>
        <w:pStyle w:val="Heading2"/>
      </w:pPr>
      <w:r>
        <w:t xml:space="preserve">The Linguistic and Regulatory Nuances</w:t>
      </w:r>
    </w:p>
    <w:p>
      <w:pPr>
        <w:pStyle w:val="FirstParagraph"/>
      </w:pPr>
      <w:r>
        <w:t xml:space="preserve">Linguistics play a profound role in the day-to-day operations of a</w:t>
      </w:r>
      <w:r>
        <w:t xml:space="preserve"> </w:t>
      </w:r>
      <w:r>
        <w:rPr>
          <w:bCs/>
          <w:b/>
        </w:rPr>
        <w:t xml:space="preserve">Sales Executive</w:t>
      </w:r>
      <w:r>
        <w:t xml:space="preserve">. While Spanish (Castilian) is widely spoken, the Valencian Community has its own co-official language: Catalan, known locally as Valencian. For an international or even mainland-Spanish</w:t>
      </w:r>
      <w:r>
        <w:t xml:space="preserve"> </w:t>
      </w:r>
      <w:r>
        <w:rPr>
          <w:bCs/>
          <w:b/>
        </w:rPr>
        <w:t xml:space="preserve">Sales Executive</w:t>
      </w:r>
      <w:r>
        <w:t xml:space="preserve">, acknowledging this linguistic identity is crucial. Even if business contracts are written in Spanish, greeting clients in Valencian or showing an effort to understand the local dialect signals respect and cultural integration. This subtle gesture can significantly lower barriers and enhance the credibility of the</w:t>
      </w:r>
      <w:r>
        <w:t xml:space="preserve"> </w:t>
      </w:r>
      <w:r>
        <w:rPr>
          <w:bCs/>
          <w:b/>
        </w:rPr>
        <w:t xml:space="preserve">Sales Executive</w:t>
      </w:r>
      <w:r>
        <w:t xml:space="preserve">.</w:t>
      </w:r>
    </w:p>
    <w:p>
      <w:pPr>
        <w:pStyle w:val="BodyText"/>
      </w:pPr>
      <w:r>
        <w:t xml:space="preserve">Furthermore, regulatory compliance is a major aspect of the job description. The legal framework governing sales in Spain is robust, influenced by both national laws and EU directives. A competent</w:t>
      </w:r>
      <w:r>
        <w:t xml:space="preserve"> </w:t>
      </w:r>
      <w:r>
        <w:rPr>
          <w:bCs/>
          <w:b/>
        </w:rPr>
        <w:t xml:space="preserve">Sales Executive</w:t>
      </w:r>
      <w:r>
        <w:t xml:space="preserve"> </w:t>
      </w:r>
      <w:r>
        <w:t xml:space="preserve">must be well-versed in GDPR (General Data Protection Regulation) requirements when handling client data, as well as local commercial regulations regarding contracts and payments. In</w:t>
      </w:r>
      <w:r>
        <w:t xml:space="preserve"> </w:t>
      </w:r>
      <w:r>
        <w:rPr>
          <w:bCs/>
          <w:b/>
        </w:rPr>
        <w:t xml:space="preserve">Spain Valencia</w:t>
      </w:r>
      <w:r>
        <w:t xml:space="preserve">, payment terms can sometimes be lengthy compared to other regions, requiring the</w:t>
      </w:r>
      <w:r>
        <w:t xml:space="preserve"> </w:t>
      </w:r>
      <w:r>
        <w:rPr>
          <w:bCs/>
          <w:b/>
        </w:rPr>
        <w:t xml:space="preserve">Sales Executive</w:t>
      </w:r>
      <w:r>
        <w:t xml:space="preserve"> </w:t>
      </w:r>
      <w:r>
        <w:t xml:space="preserve">to have strong financial acumen to manage cash flow expectations and negotiate favorable payment schedules without damaging the relationship.</w:t>
      </w:r>
    </w:p>
    <w:bookmarkEnd w:id="22"/>
    <w:bookmarkStart w:id="23" w:name="X25ddbcacc4208b433ca6be9cce5dadfdb2e5e43"/>
    <w:p>
      <w:pPr>
        <w:pStyle w:val="Heading2"/>
      </w:pPr>
      <w:r>
        <w:t xml:space="preserve">The Digital Transformation of Sales in Valencia</w:t>
      </w:r>
    </w:p>
    <w:p>
      <w:pPr>
        <w:pStyle w:val="FirstParagraph"/>
      </w:pPr>
      <w:r>
        <w:t xml:space="preserve">Gone are the days when face-to-face meetings were the only tool in a</w:t>
      </w:r>
      <w:r>
        <w:t xml:space="preserve"> </w:t>
      </w:r>
      <w:r>
        <w:rPr>
          <w:bCs/>
          <w:b/>
        </w:rPr>
        <w:t xml:space="preserve">Sales Executive’s</w:t>
      </w:r>
      <w:r>
        <w:t xml:space="preserve"> </w:t>
      </w:r>
      <w:r>
        <w:t xml:space="preserve">arsenal. The pandemic accelerated digital adoption across Europe, and</w:t>
      </w:r>
      <w:r>
        <w:t xml:space="preserve"> </w:t>
      </w:r>
      <w:r>
        <w:rPr>
          <w:bCs/>
          <w:b/>
        </w:rPr>
        <w:t xml:space="preserve">Spain Valencia</w:t>
      </w:r>
      <w:r>
        <w:t xml:space="preserve"> </w:t>
      </w:r>
      <w:r>
        <w:t xml:space="preserve">is no exception. Today, a modern</w:t>
      </w:r>
      <w:r>
        <w:t xml:space="preserve"> </w:t>
      </w:r>
      <w:r>
        <w:rPr>
          <w:bCs/>
          <w:b/>
        </w:rPr>
        <w:t xml:space="preserve">Sales Executive</w:t>
      </w:r>
      <w:r>
        <w:t xml:space="preserve"> </w:t>
      </w:r>
      <w:r>
        <w:t xml:space="preserve">must be digitally fluent. This involves leveraging CRM (Customer Relationship Management) tools to track interactions, utilizing social selling techniques on LinkedIn to engage with prospects remotely, and conducting effective virtual presentations.</w:t>
      </w:r>
    </w:p>
    <w:p>
      <w:pPr>
        <w:pStyle w:val="BodyText"/>
      </w:pPr>
      <w:r>
        <w:t xml:space="preserve">However, the digital shift in</w:t>
      </w:r>
      <w:r>
        <w:t xml:space="preserve"> </w:t>
      </w:r>
      <w:r>
        <w:rPr>
          <w:bCs/>
          <w:b/>
        </w:rPr>
        <w:t xml:space="preserve">Spain Valencia</w:t>
      </w:r>
      <w:r>
        <w:t xml:space="preserve"> </w:t>
      </w:r>
      <w:r>
        <w:t xml:space="preserve">does not replace the human element; it complements it. The most successful strategies employ a "phygital" approach—blending physical presence with digital efficiency. For instance, a</w:t>
      </w:r>
      <w:r>
        <w:t xml:space="preserve"> </w:t>
      </w:r>
      <w:r>
        <w:rPr>
          <w:bCs/>
          <w:b/>
        </w:rPr>
        <w:t xml:space="preserve">Sales Executive</w:t>
      </w:r>
      <w:r>
        <w:t xml:space="preserve"> </w:t>
      </w:r>
      <w:r>
        <w:t xml:space="preserve">might use data analytics to identify potential leads in the industrial parks of Torrent or Burjassot, engage them via email campaigns, and then seal the deal over lunch at a local restaurant. This hybrid model respects the efficiency demands of global business while honoring the relational expectations of Valencian culture.</w:t>
      </w:r>
    </w:p>
    <w:bookmarkEnd w:id="23"/>
    <w:bookmarkStart w:id="24" w:name="conclusion-the-archetype-of-success"/>
    <w:p>
      <w:pPr>
        <w:pStyle w:val="Heading2"/>
      </w:pPr>
      <w:r>
        <w:t xml:space="preserve">Conclusion: The Archetype of Success</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Spain Valencia</w:t>
      </w:r>
      <w:r>
        <w:t xml:space="preserve"> </w:t>
      </w:r>
      <w:r>
        <w:t xml:space="preserve">is far more complex than simple product placement. It requires a sophisticated blend of cultural intelligence, economic awareness, linguistic sensitivity, and digital proficiency. The successful candidate is not just a seller; they are a consultant, a cultural ambassador, and a strategic partner.</w:t>
      </w:r>
    </w:p>
    <w:p>
      <w:pPr>
        <w:pStyle w:val="BodyText"/>
      </w:pPr>
      <w:r>
        <w:t xml:space="preserve">For companies looking to expand or consolidate their presence in this vibrant region of Europe, recruiting the right</w:t>
      </w:r>
      <w:r>
        <w:t xml:space="preserve"> </w:t>
      </w:r>
      <w:r>
        <w:rPr>
          <w:bCs/>
          <w:b/>
        </w:rPr>
        <w:t xml:space="preserve">Sales Executive</w:t>
      </w:r>
      <w:r>
        <w:t xml:space="preserve"> </w:t>
      </w:r>
      <w:r>
        <w:t xml:space="preserve">is critical. They must be individuals who thrive on building deep, trust-based relationships while navigating the rapid technological changes affecting the local market. By understanding that in</w:t>
      </w:r>
      <w:r>
        <w:t xml:space="preserve"> </w:t>
      </w:r>
      <w:r>
        <w:rPr>
          <w:bCs/>
          <w:b/>
        </w:rPr>
        <w:t xml:space="preserve">Spain Valencia</w:t>
      </w:r>
      <w:r>
        <w:t xml:space="preserve">, business is personal, strategic partnerships are forged through respect and patience, and adaptability is key to survival, organizations can leverage their sales teams to achieve sustainable growth. The</w:t>
      </w:r>
      <w:r>
        <w:t xml:space="preserve"> </w:t>
      </w:r>
      <w:r>
        <w:rPr>
          <w:bCs/>
          <w:b/>
        </w:rPr>
        <w:t xml:space="preserve">Sales Executive</w:t>
      </w:r>
      <w:r>
        <w:t xml:space="preserve"> </w:t>
      </w:r>
      <w:r>
        <w:t xml:space="preserve">remains the vital link between global ambition and local reality, ensuring that commerce in</w:t>
      </w:r>
      <w:r>
        <w:t xml:space="preserve"> </w:t>
      </w:r>
      <w:r>
        <w:rPr>
          <w:bCs/>
          <w:b/>
        </w:rPr>
        <w:t xml:space="preserve">Spain Valencia</w:t>
      </w:r>
      <w:r>
        <w:t xml:space="preserve"> </w:t>
      </w:r>
      <w:r>
        <w:t xml:space="preserve">continues to flourish with both passion and precision.</w:t>
      </w:r>
    </w:p>
    <w:p>
      <w:r>
        <w:pict>
          <v:rect style="width:0;height:1.5pt" o:hralign="center" o:hrstd="t" o:hr="t"/>
        </w:pict>
      </w:r>
    </w:p>
    <w:p>
      <w:pPr>
        <w:pStyle w:val="FirstParagraph"/>
      </w:pPr>
      <w:r>
        <w:t xml:space="preserve">© Sales Strategy Analysis | Focus on Spain Valencia Market Dynamics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Spain Valencia</dc:title>
  <dc:creator/>
  <dc:language>en</dc:language>
  <cp:keywords/>
  <dcterms:created xsi:type="dcterms:W3CDTF">2026-07-29T04:32:03Z</dcterms:created>
  <dcterms:modified xsi:type="dcterms:W3CDTF">2026-07-29T04:32:03Z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