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A</w:t>
      </w:r>
      <w:r>
        <w:t xml:space="preserve"> </w:t>
      </w:r>
      <w:r>
        <w:t xml:space="preserve">Frankfurt</w:t>
      </w:r>
      <w:r>
        <w:t xml:space="preserve"> </w:t>
      </w:r>
      <w:r>
        <w:t xml:space="preserve">Perspective</w:t>
      </w:r>
    </w:p>
    <w:bookmarkStart w:id="26" w:name="Xc38f94f4aa70beb29d6627eb7f5c20e879a4838"/>
    <w:p>
      <w:pPr>
        <w:pStyle w:val="Heading1"/>
      </w:pPr>
      <w:r>
        <w:t xml:space="preserve">Bridging Gaps and Building Futures: The Evolving Role of the School Counselor in Germany Frankfurt</w:t>
      </w:r>
    </w:p>
    <w:p>
      <w:pPr>
        <w:pStyle w:val="FirstParagraph"/>
      </w:pPr>
      <w:r>
        <w:t xml:space="preserve">In the dynamic educational landscape of modern Europe, few cities encapsulate the complexity and potential of urban schooling as vividly as Frankfurt am Main. As a global financial hub with a deeply international population, Frankfurt presents unique challenges and opportunities for its students. Within this context, the role of the</w:t>
      </w:r>
      <w:r>
        <w:t xml:space="preserve"> </w:t>
      </w:r>
      <w:r>
        <w:rPr>
          <w:bCs/>
          <w:b/>
        </w:rPr>
        <w:t xml:space="preserve">School Counselor</w:t>
      </w:r>
      <w:r>
        <w:t xml:space="preserve"> </w:t>
      </w:r>
      <w:r>
        <w:t xml:space="preserve">has emerged not merely as an auxiliary support service, but as a critical pillar in maintaining educational equity and psychological well-being. This essay explores the multifaceted responsibilities of school counselors within the German education system, with a specific focus on how these professionals navigate their duties in Frankfurt, Germany.</w:t>
      </w:r>
    </w:p>
    <w:bookmarkStart w:id="20" w:name="the-unique-context-of-frankfurt"/>
    <w:p>
      <w:pPr>
        <w:pStyle w:val="Heading2"/>
      </w:pPr>
      <w:r>
        <w:t xml:space="preserve">The Unique Context of Frankfurt</w:t>
      </w:r>
    </w:p>
    <w:p>
      <w:pPr>
        <w:pStyle w:val="FirstParagraph"/>
      </w:pPr>
      <w:r>
        <w:t xml:space="preserve">To understand the necessity of dedicated counseling services, one must first appreciate the demographic and sociocultural fabric of Frankfurt. Known as "Mainhattan" for its skyline, the city is also characterized by a high degree of cultural diversity. A significant portion of students in Frankfurt schools come from migrant backgrounds or are part of families navigating cross-border complexities due to international business transfers. This creates a distinct environment where language barriers, cultural integration issues, and socioeconomic disparities intersect.</w:t>
      </w:r>
    </w:p>
    <w:p>
      <w:pPr>
        <w:pStyle w:val="BodyText"/>
      </w:pPr>
      <w:r>
        <w:t xml:space="preserve">Unlike smaller German towns where social cohesion might be more homogeneous, the schools in Germany Frankfurt operate as microcosms of global society. Here, the</w:t>
      </w:r>
      <w:r>
        <w:t xml:space="preserve"> </w:t>
      </w:r>
      <w:r>
        <w:rPr>
          <w:bCs/>
          <w:b/>
        </w:rPr>
        <w:t xml:space="preserve">School Counselor</w:t>
      </w:r>
      <w:r>
        <w:t xml:space="preserve"> </w:t>
      </w:r>
      <w:r>
        <w:t xml:space="preserve">must possess not only pedagogical expertise but also high levels of cultural competence. They are often the first point of contact for students struggling to reconcile their heritage identities with the expectations of the German academic system. Therefore, counseling in this region is deeply intertwined with social integration and intercultural communication.</w:t>
      </w:r>
    </w:p>
    <w:bookmarkEnd w:id="20"/>
    <w:bookmarkStart w:id="21" w:name="Xa33617d1087fd1a6014086ffc07ae462fa93e74"/>
    <w:p>
      <w:pPr>
        <w:pStyle w:val="Heading2"/>
      </w:pPr>
      <w:r>
        <w:t xml:space="preserve">Beyond Academic Guidance: Holistic Support</w:t>
      </w:r>
    </w:p>
    <w:p>
      <w:pPr>
        <w:pStyle w:val="FirstParagraph"/>
      </w:pPr>
      <w:r>
        <w:t xml:space="preserve">Traditionally, guidance in German schools has been heavily focused on vocational tracking—a system that sorts students into different academic pathways (Gymnasium, Realschule, or Hauptschule) based on early performance. While this system provides clear career trajectories for many, it can create immense pressure and anxiety for students who do not fit the traditional mold. In Frankfurt, where competitive educational standards are high due to the presence of prestigious institutions like Goethe University and numerous private international schools, this pressure is amplified.</w:t>
      </w:r>
    </w:p>
    <w:p>
      <w:pPr>
        <w:pStyle w:val="BodyText"/>
      </w:pPr>
      <w:r>
        <w:t xml:space="preserve">The modern</w:t>
      </w:r>
      <w:r>
        <w:t xml:space="preserve"> </w:t>
      </w:r>
      <w:r>
        <w:rPr>
          <w:bCs/>
          <w:b/>
        </w:rPr>
        <w:t xml:space="preserve">School Counselor</w:t>
      </w:r>
      <w:r>
        <w:t xml:space="preserve"> </w:t>
      </w:r>
      <w:r>
        <w:t xml:space="preserve">in Frankfurt addresses these pressures through holistic support mechanisms. This goes beyond simple career advice. Counselors provide emotional regulation strategies, conflict resolution skills, and mental health first aid. They work closely with teachers to identify students who may be exhibiting signs of anxiety or disengagement early on. By intervening before a crisis occurs, counselors help maintain the stability of the classroom environment, ensuring that all students have access to quality learning regardless of their personal struggles.</w:t>
      </w:r>
    </w:p>
    <w:bookmarkEnd w:id="21"/>
    <w:bookmarkStart w:id="22" w:name="X99198ea4d448cc5a493c69752a7930974477ae0"/>
    <w:p>
      <w:pPr>
        <w:pStyle w:val="Heading2"/>
      </w:pPr>
      <w:r>
        <w:t xml:space="preserve">Navigating Systemic Structures in Germany</w:t>
      </w:r>
    </w:p>
    <w:p>
      <w:pPr>
        <w:pStyle w:val="FirstParagraph"/>
      </w:pPr>
      <w:r>
        <w:t xml:space="preserve">The role of counseling in Germany is governed by a complex framework of state laws and municipal regulations. In Hesse, the federal state where Frankfurt is located, the integration of social pedagogy into schools has been growing steadily. However, resources are often scarce, and counselor-to-student ratios can be high. Consequently, counselors in Germany Frankfurt must be adept at prioritizing interventions and collaborating with external agencies.</w:t>
      </w:r>
    </w:p>
    <w:p>
      <w:pPr>
        <w:pStyle w:val="BodyText"/>
      </w:pPr>
      <w:r>
        <w:t xml:space="preserve">This collaboration is vital. School counselors frequently act as liaisons between the educational system and social services such as youth welfare offices (Jugendamt), psychiatric clinics, and legal aid organizations. In a city as fast-paced as Frankfurt, where families may move frequently for work, these connections ensure continuity of care. When a student relocates or faces sudden trauma due to family instability, the counselor coordinates with outside experts to provide seamless support. This systemic navigation is a crucial skill set that distinguishes effective practice in this region.</w:t>
      </w:r>
    </w:p>
    <w:bookmarkEnd w:id="22"/>
    <w:bookmarkStart w:id="23" w:name="the-impact-on-equity-and-social-justice"/>
    <w:p>
      <w:pPr>
        <w:pStyle w:val="Heading2"/>
      </w:pPr>
      <w:r>
        <w:t xml:space="preserve">The Impact on Equity and Social Justice</w:t>
      </w:r>
    </w:p>
    <w:p>
      <w:pPr>
        <w:pStyle w:val="FirstParagraph"/>
      </w:pPr>
      <w:r>
        <w:t xml:space="preserve">One of the most profound contributions of the school counselor is their role as an advocate for equity. In Germany, studies have long shown that a child’s social background significantly influences their educational outcomes. Students from disadvantaged backgrounds in urban areas like Frankfurt often face systemic barriers that hinder their academic progress. The</w:t>
      </w:r>
      <w:r>
        <w:t xml:space="preserve"> </w:t>
      </w:r>
      <w:r>
        <w:rPr>
          <w:bCs/>
          <w:b/>
        </w:rPr>
        <w:t xml:space="preserve">School Counselor</w:t>
      </w:r>
      <w:r>
        <w:t xml:space="preserve"> </w:t>
      </w:r>
      <w:r>
        <w:t xml:space="preserve">serves as a champion for these students, helping to level the playing field.</w:t>
      </w:r>
    </w:p>
    <w:p>
      <w:pPr>
        <w:pStyle w:val="BodyText"/>
      </w:pPr>
      <w:r>
        <w:t xml:space="preserve">This advocacy takes many forms. It may involve helping parents navigate the German school system, which can be opaque and bureaucratic for non-native speakers. It might mean advocating for accommodations in exams or supporting teachers in creating inclusive classroom environments. By focusing on individual needs rather than standardized metrics alone, counselors help ensure that the potential of every student is realized, regardless of their origin or socioeconomic status.</w:t>
      </w:r>
    </w:p>
    <w:bookmarkEnd w:id="23"/>
    <w:bookmarkStart w:id="24" w:name="future-directions-and-challenges"/>
    <w:p>
      <w:pPr>
        <w:pStyle w:val="Heading2"/>
      </w:pPr>
      <w:r>
        <w:t xml:space="preserve">Future Directions and Challenges</w:t>
      </w:r>
    </w:p>
    <w:p>
      <w:pPr>
        <w:pStyle w:val="FirstParagraph"/>
      </w:pPr>
      <w:r>
        <w:t xml:space="preserve">Looking ahead, the demand for specialized counseling services in Frankfurt is expected to grow. The rise in global mobility means that schools will continue to encounter students with diverse needs. Furthermore, post-pandemic mental health issues have highlighted the urgent need for robust psychological support systems within educational institutions.</w:t>
      </w:r>
    </w:p>
    <w:p>
      <w:pPr>
        <w:pStyle w:val="BodyText"/>
      </w:pPr>
      <w:r>
        <w:t xml:space="preserve">To meet these challenges, there is a push for increased training in trauma-informed care and digital counseling techniques. Additionally, policymakers in Germany are increasingly recognizing the value of early intervention programs. Investing in comprehensive counseling services is not just a moral imperative but also an economic one; supporting student well-being leads to better academic outcomes, higher graduation rates, and a more skilled future workforce for cities like Frankfurt.</w:t>
      </w:r>
    </w:p>
    <w:bookmarkEnd w:id="24"/>
    <w:bookmarkStart w:id="25" w:name="conclusion"/>
    <w:p>
      <w:pPr>
        <w:pStyle w:val="Heading2"/>
      </w:pPr>
      <w:r>
        <w:t xml:space="preserve">Conclusion</w:t>
      </w:r>
    </w:p>
    <w:p>
      <w:pPr>
        <w:pStyle w:val="FirstParagraph"/>
      </w:pPr>
      <w:r>
        <w:t xml:space="preserve">In conclusion, the role of the school counselor in Germany Frankfurt is indispensable. They operate at the intersection of education, psychology, and social work, addressing both individual student needs and broader systemic issues. In a city defined by its diversity and dynamism, these professionals provide stability and guidance to young people navigating complex lives. By fostering resilience promoting inclusion they contribute significantly to the success of the educational system in Frankfurt. As Germany continues to evolve socially and economically, strengthening the infrastructure for school counseling will remain essential for nurturing a generation that is not only academically proficient but also emotionally intelligent and socially responsible.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Germany: A Frankfurt Perspective</dc:title>
  <dc:creator/>
  <dc:language>en</dc:language>
  <cp:keywords/>
  <dcterms:created xsi:type="dcterms:W3CDTF">2026-07-29T18:59:26Z</dcterms:created>
  <dcterms:modified xsi:type="dcterms:W3CDTF">2026-07-29T18:59:26Z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