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a7e89dc1ca6a01afefd41c0554864ef6a0d6f56"/>
    <w:p>
      <w:pPr>
        <w:pStyle w:val="Heading1"/>
      </w:pPr>
      <w:r>
        <w:t xml:space="preserve">Bridging Gaps and Building Futures: The Critical Role of the School Counselor in New Zealand Auckland</w:t>
      </w:r>
    </w:p>
    <w:p>
      <w:pPr>
        <w:pStyle w:val="FirstParagraph"/>
      </w:pPr>
      <w:r>
        <w:t xml:space="preserve">The educational landscape is more than just academic instruction; it is a complex ecosystem where cognitive development intersects with emotional, social, and cultural growth. In the vibrant, diverse metropolis of</w:t>
      </w:r>
      <w:r>
        <w:t xml:space="preserve"> </w:t>
      </w:r>
      <w:r>
        <w:rPr>
          <w:bCs/>
          <w:b/>
        </w:rPr>
        <w:t xml:space="preserve">New Zealand Auckland</w:t>
      </w:r>
      <w:r>
        <w:t xml:space="preserve">, schools serve as microcosms of a globalized society. Within this dynamic environment, the role of the</w:t>
      </w:r>
      <w:r>
        <w:t xml:space="preserve"> </w:t>
      </w:r>
      <w:r>
        <w:rPr>
          <w:bCs/>
          <w:b/>
        </w:rPr>
        <w:t xml:space="preserve">School Counselor</w:t>
      </w:r>
      <w:r>
        <w:t xml:space="preserve"> </w:t>
      </w:r>
      <w:r>
        <w:t xml:space="preserve">has evolved from a peripheral support service to a central pillar of holistic student well-being. As Auckland continues to grow and diversify, understanding the specific contributions, challenges, and cultural imperatives facing</w:t>
      </w:r>
      <w:r>
        <w:t xml:space="preserve"> </w:t>
      </w:r>
      <w:r>
        <w:rPr>
          <w:bCs/>
          <w:b/>
        </w:rPr>
        <w:t xml:space="preserve">School Counselor</w:t>
      </w:r>
      <w:r>
        <w:t xml:space="preserve">s in this region is essential for any stakeholder invested in the future of its youth.</w:t>
      </w:r>
    </w:p>
    <w:bookmarkStart w:id="20" w:name="Xa69f1eeedb3dead2f8fdf99cc3710e7099e5499"/>
    <w:p>
      <w:pPr>
        <w:pStyle w:val="Heading2"/>
      </w:pPr>
      <w:r>
        <w:t xml:space="preserve">The Unique Context of Auckland’s Educational Ecosystem</w:t>
      </w:r>
    </w:p>
    <w:p>
      <w:pPr>
        <w:pStyle w:val="FirstParagraph"/>
      </w:pPr>
      <w:r>
        <w:t xml:space="preserve">Auckland is not merely a city; it is a multicultural hub. Home to over one million residents, it boasts one of the most ethnically diverse populations in the world. A significant portion of students in Auckland schools come from immigrant backgrounds, with strong representations from Pasifika, Asian (including Chinese and Indian), Māori, and European descent communities. This diversity is a profound strength but also presents unique psychosocial challenges for students navigating identity formation.</w:t>
      </w:r>
    </w:p>
    <w:p>
      <w:pPr>
        <w:pStyle w:val="BodyText"/>
      </w:pPr>
      <w:r>
        <w:t xml:space="preserve">In this context, the</w:t>
      </w:r>
      <w:r>
        <w:t xml:space="preserve"> </w:t>
      </w:r>
      <w:r>
        <w:rPr>
          <w:bCs/>
          <w:b/>
        </w:rPr>
        <w:t xml:space="preserve">School Counselor</w:t>
      </w:r>
      <w:r>
        <w:t xml:space="preserve"> </w:t>
      </w:r>
      <w:r>
        <w:t xml:space="preserve">operates as a cultural broker. They must possess not only clinical counseling skills but also high levels of cultural competence. The educational framework in</w:t>
      </w:r>
      <w:r>
        <w:t xml:space="preserve"> </w:t>
      </w:r>
      <w:r>
        <w:rPr>
          <w:bCs/>
          <w:b/>
        </w:rPr>
        <w:t xml:space="preserve">New Zealand Auckland</w:t>
      </w:r>
      <w:r>
        <w:t xml:space="preserve">, heavily influenced by the principles of Te Tiriti o Waitangi (The Treaty of Waitangi), requires educators to actively support Māori achievement and well-being. Consequently, a</w:t>
      </w:r>
      <w:r>
        <w:t xml:space="preserve"> </w:t>
      </w:r>
      <w:r>
        <w:rPr>
          <w:bCs/>
          <w:b/>
        </w:rPr>
        <w:t xml:space="preserve">School Counselor</w:t>
      </w:r>
      <w:r>
        <w:t xml:space="preserve"> </w:t>
      </w:r>
      <w:r>
        <w:t xml:space="preserve">cannot operate in a vacuum; they must engage deeply with concepts such as *Manaakitanga* (care and respect for others) and *Whanaungatanga* (relationships). This means counseling interventions are often community-focused, involving whānau (family), rather than solely individualistic.</w:t>
      </w:r>
    </w:p>
    <w:bookmarkEnd w:id="20"/>
    <w:bookmarkStart w:id="21" w:name="X6d0c57c8829bb8c20931899c2f30c7512dee15f"/>
    <w:p>
      <w:pPr>
        <w:pStyle w:val="Heading2"/>
      </w:pPr>
      <w:r>
        <w:t xml:space="preserve">Addressing the Complexities of Adolescent Well-being</w:t>
      </w:r>
    </w:p>
    <w:p>
      <w:pPr>
        <w:pStyle w:val="FirstParagraph"/>
      </w:pPr>
      <w:r>
        <w:t xml:space="preserve">Auckland’s schools face distinct socio-economic disparities. While there are affluent suburban zones, there are also areas experiencing significant socioeconomic deprivation. The</w:t>
      </w:r>
      <w:r>
        <w:t xml:space="preserve"> </w:t>
      </w:r>
      <w:r>
        <w:rPr>
          <w:bCs/>
          <w:b/>
        </w:rPr>
        <w:t xml:space="preserve">School Counselor</w:t>
      </w:r>
      <w:r>
        <w:t xml:space="preserve"> </w:t>
      </w:r>
      <w:r>
        <w:t xml:space="preserve">is frequently the first line of defense against the adverse effects of poverty, family instability, and trauma. In high-need zones within Auckland, counselors often manage complex cases involving domestic violence issues, mental health disorders such as anxiety and depression, and behavioral challenges stemming from unmet basic needs.</w:t>
      </w:r>
    </w:p>
    <w:p>
      <w:pPr>
        <w:pStyle w:val="BodyText"/>
      </w:pPr>
      <w:r>
        <w:t xml:space="preserve">The modern</w:t>
      </w:r>
      <w:r>
        <w:t xml:space="preserve"> </w:t>
      </w:r>
      <w:r>
        <w:rPr>
          <w:bCs/>
          <w:b/>
        </w:rPr>
        <w:t xml:space="preserve">School Counselor</w:t>
      </w:r>
      <w:r>
        <w:t xml:space="preserve"> </w:t>
      </w:r>
      <w:r>
        <w:t xml:space="preserve">in</w:t>
      </w:r>
      <w:r>
        <w:t xml:space="preserve"> </w:t>
      </w:r>
      <w:r>
        <w:rPr>
          <w:bCs/>
          <w:b/>
        </w:rPr>
        <w:t xml:space="preserve">New Zealand Auckland</w:t>
      </w:r>
      <w:r>
        <w:t xml:space="preserve"> </w:t>
      </w:r>
      <w:r>
        <w:t xml:space="preserve">acts as a triage officer for mental health. With waitlists for external specialized services often long, school counselors provide essential early intervention. They implement whole-school approaches to social and emotional learning (SEL), creating a culture where it is safe to ask for help. By integrating into the classroom environment, they help de-stigmatize mental health struggles, which is crucial in communities where traditional stigmas may still prevail.</w:t>
      </w:r>
    </w:p>
    <w:bookmarkEnd w:id="21"/>
    <w:bookmarkStart w:id="22" w:name="X796d499b475e5f30ce545b1703abe7dc672a513"/>
    <w:p>
      <w:pPr>
        <w:pStyle w:val="Heading2"/>
      </w:pPr>
      <w:r>
        <w:t xml:space="preserve">The Triad of Support: Students, Teachers, and Parents</w:t>
      </w:r>
    </w:p>
    <w:p>
      <w:pPr>
        <w:pStyle w:val="FirstParagraph"/>
      </w:pPr>
      <w:r>
        <w:t xml:space="preserve">A common misconception is that a</w:t>
      </w:r>
      <w:r>
        <w:t xml:space="preserve"> </w:t>
      </w:r>
      <w:r>
        <w:rPr>
          <w:bCs/>
          <w:b/>
        </w:rPr>
        <w:t xml:space="preserve">School Counselor</w:t>
      </w:r>
      <w:r>
        <w:t xml:space="preserve"> </w:t>
      </w:r>
      <w:r>
        <w:t xml:space="preserve">works exclusively with students. In reality, their impact is threefold. Firstly they provide direct counseling to students facing personal crises or academic stressors. Secondly they collaborate with teachers to modify classroom environments for neurodiverse learners or those experiencing emotional distress. Teachers in Auckland schools are often overburdened; the</w:t>
      </w:r>
      <w:r>
        <w:t xml:space="preserve"> </w:t>
      </w:r>
      <w:r>
        <w:rPr>
          <w:bCs/>
          <w:b/>
        </w:rPr>
        <w:t xml:space="preserve">School Counselor</w:t>
      </w:r>
      <w:r>
        <w:t xml:space="preserve"> </w:t>
      </w:r>
      <w:r>
        <w:t xml:space="preserve">provides them with strategies and support to manage behavioral issues effectively, thereby improving overall educational outcomes.</w:t>
      </w:r>
    </w:p>
    <w:p>
      <w:pPr>
        <w:pStyle w:val="BodyText"/>
      </w:pPr>
      <w:r>
        <w:t xml:space="preserve">The third pillar is parental engagement. In a city like Auckland, language barriers can sometimes hinder communication between schools and families.</w:t>
      </w:r>
      <w:r>
        <w:t xml:space="preserve"> </w:t>
      </w:r>
      <w:r>
        <w:rPr>
          <w:bCs/>
          <w:b/>
        </w:rPr>
        <w:t xml:space="preserve">School Counselor</w:t>
      </w:r>
      <w:r>
        <w:t xml:space="preserve">s often coordinate with interpreters or cultural liaisons to ensure that parents feel included in their child’s educational journey. For Pasifika families, this might involve respecting hierarchical family structures; for Asian families, it might involve addressing the intense pressure for academic excellence. Tailoring these communications is vital for building trust and ensuring a cohesive support network around the child.</w:t>
      </w:r>
    </w:p>
    <w:bookmarkEnd w:id="22"/>
    <w:bookmarkStart w:id="23" w:name="career-guidance-and-future-readiness"/>
    <w:p>
      <w:pPr>
        <w:pStyle w:val="Heading2"/>
      </w:pPr>
      <w:r>
        <w:t xml:space="preserve">Career Guidance and Future Readiness</w:t>
      </w:r>
    </w:p>
    <w:p>
      <w:pPr>
        <w:pStyle w:val="FirstParagraph"/>
      </w:pPr>
      <w:r>
        <w:t xml:space="preserve">Beyond well-being, the</w:t>
      </w:r>
      <w:r>
        <w:t xml:space="preserve"> </w:t>
      </w:r>
      <w:r>
        <w:rPr>
          <w:bCs/>
          <w:b/>
        </w:rPr>
        <w:t xml:space="preserve">School Counselor</w:t>
      </w:r>
      <w:r>
        <w:t xml:space="preserve"> </w:t>
      </w:r>
      <w:r>
        <w:t xml:space="preserve">plays a pivotal role in career guidance. In</w:t>
      </w:r>
      <w:r>
        <w:t xml:space="preserve"> </w:t>
      </w:r>
      <w:r>
        <w:rPr>
          <w:bCs/>
          <w:b/>
        </w:rPr>
        <w:t xml:space="preserve">New Zealand Auckland’s</w:t>
      </w:r>
      <w:r>
        <w:t xml:space="preserve"> </w:t>
      </w:r>
      <w:r>
        <w:t xml:space="preserve">rapidly changing economy, traditional career paths are less clear. Students need help navigating tertiary education options, apprenticeships, and emerging industries such as technology and green energy.</w:t>
      </w:r>
    </w:p>
    <w:p>
      <w:pPr>
        <w:pStyle w:val="BodyText"/>
      </w:pPr>
      <w:r>
        <w:t xml:space="preserve">Counselors provide psychometric testing and one-on-one coaching to help students identify their strengths and interests. They bridge the gap between classroom learning real-world application. For Māori youth, this often involves highlighting pathways into leadership roles within their communities, aligning career development with cultural identity. By providing robust career advice, the</w:t>
      </w:r>
      <w:r>
        <w:t xml:space="preserve"> </w:t>
      </w:r>
      <w:r>
        <w:rPr>
          <w:bCs/>
          <w:b/>
        </w:rPr>
        <w:t xml:space="preserve">School Counselor</w:t>
      </w:r>
      <w:r>
        <w:t xml:space="preserve"> </w:t>
      </w:r>
      <w:r>
        <w:t xml:space="preserve">directly contributes to reducing youth unemployment and fostering economic resilience in Auckland.</w:t>
      </w:r>
    </w:p>
    <w:bookmarkEnd w:id="23"/>
    <w:bookmarkStart w:id="24" w:name="challenges-and-the-path-forward"/>
    <w:p>
      <w:pPr>
        <w:pStyle w:val="Heading2"/>
      </w:pPr>
      <w:r>
        <w:t xml:space="preserve">Challenges and The Path Forward</w:t>
      </w:r>
    </w:p>
    <w:p>
      <w:pPr>
        <w:pStyle w:val="FirstParagraph"/>
      </w:pPr>
      <w:r>
        <w:t xml:space="preserve">Despite their importance,</w:t>
      </w:r>
      <w:r>
        <w:t xml:space="preserve"> </w:t>
      </w:r>
      <w:r>
        <w:rPr>
          <w:bCs/>
          <w:b/>
        </w:rPr>
        <w:t xml:space="preserve">School Counselor</w:t>
      </w:r>
      <w:r>
        <w:t xml:space="preserve">s in</w:t>
      </w:r>
      <w:r>
        <w:t xml:space="preserve"> </w:t>
      </w:r>
      <w:r>
        <w:rPr>
          <w:bCs/>
          <w:b/>
        </w:rPr>
        <w:t xml:space="preserve">New Zealand Auckland</w:t>
      </w:r>
    </w:p>
    <w:p>
      <w:pPr>
        <w:pStyle w:val="BodyText"/>
      </w:pPr>
      <w:r>
        <w:t xml:space="preserve">However, the profession is evolving. There is a growing recognition by educational leaders and policymakers that mental health support is as critical as academic tutoring. The integration of counselor roles into the broader school leadership team in Auckland schools suggests a promising future where well-being is prioritized alongside grades and test scores.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School Counselor</w:t>
      </w:r>
      <w:r>
        <w:t xml:space="preserve"> </w:t>
      </w:r>
      <w:r>
        <w:t xml:space="preserve">in</w:t>
      </w:r>
      <w:r>
        <w:t xml:space="preserve"> </w:t>
      </w:r>
      <w:r>
        <w:rPr>
          <w:bCs/>
          <w:b/>
        </w:rPr>
        <w:t xml:space="preserve">New Zealand Auckland</w:t>
      </w:r>
    </w:p>
    <w:p>
      <w:pPr>
        <w:pStyle w:val="BodyText"/>
      </w:pPr>
      <w:r>
        <w:t xml:space="preserve">As Auckland continues to evolve into a global city with deep local roots, investing in these roles is an investment in social cohesion and future prosperity. The work done by</w:t>
      </w:r>
      <w:r>
        <w:t xml:space="preserve"> </w:t>
      </w:r>
      <w:r>
        <w:rPr>
          <w:bCs/>
          <w:b/>
        </w:rPr>
        <w:t xml:space="preserve">School Counselor</w:t>
      </w:r>
      <w:r>
        <w:t xml:space="preserve">s extends far beyond the school gates; it ripples through families and communities, fostering a generation that is not only academically proficient but emotionally resilient, culturally aware, and prepared to contribute meaningfully to society. Recognizing, supporting, and valuing this role is essential for building a stronger</w:t>
      </w:r>
      <w:r>
        <w:t xml:space="preserve"> </w:t>
      </w:r>
      <w:r>
        <w:rPr>
          <w:bCs/>
          <w:b/>
        </w:rPr>
        <w:t xml:space="preserve">New Zealand Auckland</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New Zealand Auckland</dc:title>
  <dc:creator/>
  <dc:language>en</dc:language>
  <cp:keywords/>
  <dcterms:created xsi:type="dcterms:W3CDTF">2026-07-30T02:26:02Z</dcterms:created>
  <dcterms:modified xsi:type="dcterms:W3CDTF">2026-07-30T02:26:02Z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