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Uzbekistan:</w:t>
      </w:r>
      <w:r>
        <w:t xml:space="preserve"> </w:t>
      </w:r>
      <w:r>
        <w:t xml:space="preserve">A</w:t>
      </w:r>
      <w:r>
        <w:t xml:space="preserve"> </w:t>
      </w:r>
      <w:r>
        <w:t xml:space="preserve">Pathway</w:t>
      </w:r>
      <w:r>
        <w:t xml:space="preserve"> </w:t>
      </w:r>
      <w:r>
        <w:t xml:space="preserve">to</w:t>
      </w:r>
      <w:r>
        <w:t xml:space="preserve"> </w:t>
      </w:r>
      <w:r>
        <w:t xml:space="preserve">Modern</w:t>
      </w:r>
      <w:r>
        <w:t xml:space="preserve"> </w:t>
      </w:r>
      <w:r>
        <w:t xml:space="preserve">Education</w:t>
      </w:r>
      <w:r>
        <w:t xml:space="preserve"> </w:t>
      </w:r>
      <w:r>
        <w:t xml:space="preserve">in</w:t>
      </w:r>
      <w:r>
        <w:t xml:space="preserve"> </w:t>
      </w:r>
      <w:r>
        <w:t xml:space="preserve">Tashkent</w:t>
      </w:r>
    </w:p>
    <w:bookmarkStart w:id="25" w:name="Xed4b49f73e7b8b62fb5eb270ebbffdd06f7989d"/>
    <w:p>
      <w:pPr>
        <w:pStyle w:val="Heading1"/>
      </w:pPr>
      <w:r>
        <w:t xml:space="preserve">The Strategic Imperative of School Counselors in Uzbekistan: A Pathway to Modern Education in Tashkent</w:t>
      </w:r>
    </w:p>
    <w:p>
      <w:pPr>
        <w:pStyle w:val="FirstParagraph"/>
      </w:pPr>
      <w:r>
        <w:t xml:space="preserve">In the rapidly evolving landscape of Central Asian education, few concepts carry as much transformative potential as the integration of professional school counseling within secondary educational institutions. As</w:t>
      </w:r>
      <w:r>
        <w:t xml:space="preserve"> </w:t>
      </w:r>
      <w:r>
        <w:rPr>
          <w:bCs/>
          <w:b/>
        </w:rPr>
        <w:t xml:space="preserve">Uzbekistan</w:t>
      </w:r>
      <w:r>
        <w:t xml:space="preserve"> </w:t>
      </w:r>
      <w:r>
        <w:t xml:space="preserve">continues its ambitious journey toward modernization, economic diversification, and global integration, the role of education shifts from mere knowledge transmission to holistic human development. At the heart of this shift lies a critical yet often under-resourced profession: the</w:t>
      </w:r>
      <w:r>
        <w:t xml:space="preserve"> </w:t>
      </w:r>
      <w:r>
        <w:rPr>
          <w:bCs/>
          <w:b/>
        </w:rPr>
        <w:t xml:space="preserve">School Counselor</w:t>
      </w:r>
      <w:r>
        <w:t xml:space="preserve">. Specifically in the capital city of</w:t>
      </w:r>
      <w:r>
        <w:t xml:space="preserve"> </w:t>
      </w:r>
      <w:r>
        <w:rPr>
          <w:bCs/>
          <w:b/>
        </w:rPr>
        <w:t xml:space="preserve">Tashkent</w:t>
      </w:r>
      <w:r>
        <w:t xml:space="preserve">, where educational standards are set and innovation is most visible, establishing a robust framework for school counseling is not merely an administrative suggestion but a strategic necessity for nurturing the next generation of leaders.</w:t>
      </w:r>
    </w:p>
    <w:bookmarkStart w:id="20" w:name="Xc22559805122e215c76659ccc33261afd5d1333"/>
    <w:p>
      <w:pPr>
        <w:pStyle w:val="Heading2"/>
      </w:pPr>
      <w:r>
        <w:t xml:space="preserve">The Evolving Educational Paradigm in Uzbekistan</w:t>
      </w:r>
    </w:p>
    <w:p>
      <w:pPr>
        <w:pStyle w:val="FirstParagraph"/>
      </w:pPr>
      <w:r>
        <w:t xml:space="preserve">Over the past decade,</w:t>
      </w:r>
      <w:r>
        <w:t xml:space="preserve"> </w:t>
      </w:r>
      <w:r>
        <w:rPr>
          <w:bCs/>
          <w:b/>
        </w:rPr>
        <w:t xml:space="preserve">Uzbekistan</w:t>
      </w:r>
      <w:r>
        <w:t xml:space="preserve"> </w:t>
      </w:r>
      <w:r>
        <w:t xml:space="preserve">has implemented significant reforms aimed at improving the quality of education. The government’s focus on STEM (Science, Technology, Engineering, and Mathematics) fields, digital literacy, and critical thinking reflects a desire to compete in the global knowledge economy. However, technical skills alone are insufficient for student success in the 21st century. Students face unprecedented pressures: intense competition for university placement via standardized testing (such as the</w:t>
      </w:r>
      <w:r>
        <w:t xml:space="preserve"> </w:t>
      </w:r>
      <w:r>
        <w:rPr>
          <w:iCs/>
          <w:i/>
        </w:rPr>
        <w:t xml:space="preserve">Tadbiq</w:t>
      </w:r>
      <w:r>
        <w:t xml:space="preserve"> </w:t>
      </w:r>
      <w:r>
        <w:t xml:space="preserve">exams), social transitions during adolescence, and the psychological burden of societal expectations.</w:t>
      </w:r>
    </w:p>
    <w:p>
      <w:pPr>
        <w:pStyle w:val="BodyText"/>
      </w:pPr>
      <w:r>
        <w:t xml:space="preserve">In this context, traditional disciplinary models are no longer adequate. The old system, which often relied on punitive measures and strict authority figures to manage student behavior, fails to address the root causes of academic disengagement or mental health struggles. This is where the</w:t>
      </w:r>
      <w:r>
        <w:t xml:space="preserve"> </w:t>
      </w:r>
      <w:r>
        <w:rPr>
          <w:bCs/>
          <w:b/>
        </w:rPr>
        <w:t xml:space="preserve">School Counselor</w:t>
      </w:r>
      <w:r>
        <w:t xml:space="preserve"> </w:t>
      </w:r>
      <w:r>
        <w:t xml:space="preserve">becomes indispensable. Unlike traditional teachers who focus on curriculum delivery, school counselors are trained in developmental psychology, career planning, and emotional support. They serve as bridges between students’ personal well-being and their academic performance.</w:t>
      </w:r>
    </w:p>
    <w:bookmarkEnd w:id="20"/>
    <w:bookmarkStart w:id="21" w:name="the-unique-context-of-tashkent"/>
    <w:p>
      <w:pPr>
        <w:pStyle w:val="Heading2"/>
      </w:pPr>
      <w:r>
        <w:t xml:space="preserve">The Unique Context of Tashkent</w:t>
      </w:r>
    </w:p>
    <w:p>
      <w:pPr>
        <w:pStyle w:val="FirstParagraph"/>
      </w:pPr>
      <w:r>
        <w:rPr>
          <w:bCs/>
          <w:b/>
        </w:rPr>
        <w:t xml:space="preserve">Tashkent</w:t>
      </w:r>
      <w:r>
        <w:t xml:space="preserve">, as the largest city in Uzbekistan and its cultural hub, presents a unique microcosm of these challenges. The city is home to some of the nation’s most prestigious schools, including specialized gymnasiums and lyceums that attract students from across the country. These institutions operate under high pressure to produce top-tier graduates who can secure scholarships for international universities or enter competitive domestic programs.</w:t>
      </w:r>
    </w:p>
    <w:p>
      <w:pPr>
        <w:pStyle w:val="BodyText"/>
      </w:pPr>
      <w:r>
        <w:t xml:space="preserve">However, this intense academic focus often marginalizes social-emotional learning. In</w:t>
      </w:r>
      <w:r>
        <w:t xml:space="preserve"> </w:t>
      </w:r>
      <w:r>
        <w:rPr>
          <w:bCs/>
          <w:b/>
        </w:rPr>
        <w:t xml:space="preserve">Tashkent</w:t>
      </w:r>
      <w:r>
        <w:t xml:space="preserve">, students frequently report high levels of anxiety related to examination results and future career prospects. Parents, deeply invested in their children’s educational trajectories, may inadvertently contribute to this pressure through rigid expectations. A dedicated</w:t>
      </w:r>
      <w:r>
        <w:t xml:space="preserve"> </w:t>
      </w:r>
      <w:r>
        <w:rPr>
          <w:bCs/>
          <w:b/>
        </w:rPr>
        <w:t xml:space="preserve">School Counselor</w:t>
      </w:r>
      <w:r>
        <w:t xml:space="preserve"> </w:t>
      </w:r>
      <w:r>
        <w:t xml:space="preserve">in a Tashkent school acts as a mediator and advocate, helping students navigate these expectations while developing resilience, time management skills, and emotional intelligence.</w:t>
      </w:r>
    </w:p>
    <w:p>
      <w:pPr>
        <w:pStyle w:val="BodyText"/>
      </w:pPr>
      <w:r>
        <w:t xml:space="preserve">Moreover,</w:t>
      </w:r>
      <w:r>
        <w:t xml:space="preserve"> </w:t>
      </w:r>
      <w:r>
        <w:rPr>
          <w:bCs/>
          <w:b/>
        </w:rPr>
        <w:t xml:space="preserve">Tashkent</w:t>
      </w:r>
      <w:r>
        <w:t xml:space="preserve"> </w:t>
      </w:r>
      <w:r>
        <w:t xml:space="preserve">is witnessing an influx of international educational standards and bilingual programs. Students in these tracks often grapple with identity issues—balancing traditional Uzbek cultural values with globalized perspectives. School counselors are uniquely positioned to support students in this cultural negotiation, fostering a sense of belonging and self-worth that transcends academic metrics.</w:t>
      </w:r>
    </w:p>
    <w:bookmarkEnd w:id="21"/>
    <w:bookmarkStart w:id="22" w:name="Xe83041a0af3955ad0f8a0c83160a73f36c59883"/>
    <w:p>
      <w:pPr>
        <w:pStyle w:val="Heading2"/>
      </w:pPr>
      <w:r>
        <w:t xml:space="preserve">The Role of the School Counselor: Beyond Crisis Intervention</w:t>
      </w:r>
    </w:p>
    <w:p>
      <w:pPr>
        <w:pStyle w:val="FirstParagraph"/>
      </w:pPr>
      <w:r>
        <w:t xml:space="preserve">A common misconception about school counseling is that it primarily involves crisis intervention—helping students who are already struggling with severe behavioral or emotional issues. While crisis management is part of the job, modern</w:t>
      </w:r>
      <w:r>
        <w:t xml:space="preserve"> </w:t>
      </w:r>
      <w:r>
        <w:rPr>
          <w:bCs/>
          <w:b/>
        </w:rPr>
        <w:t xml:space="preserve">School Counselor</w:t>
      </w:r>
      <w:r>
        <w:t xml:space="preserve"> </w:t>
      </w:r>
      <w:r>
        <w:t xml:space="preserve">frameworks emphasize proactive, preventive strategies. In the context of</w:t>
      </w:r>
      <w:r>
        <w:t xml:space="preserve"> </w:t>
      </w:r>
      <w:r>
        <w:rPr>
          <w:bCs/>
          <w:b/>
        </w:rPr>
        <w:t xml:space="preserve">Uzbekistan</w:t>
      </w:r>
      <w:r>
        <w:t xml:space="preserve">, this distinction is vital.</w:t>
      </w:r>
    </w:p>
    <w:p>
      <w:pPr>
        <w:pStyle w:val="BodyText"/>
      </w:pPr>
      <w:r>
        <w:rPr>
          <w:iCs/>
          <w:i/>
        </w:rPr>
        <w:t xml:space="preserve">Academic Advising:</w:t>
      </w:r>
      <w:r>
        <w:t xml:space="preserve"> </w:t>
      </w:r>
      <w:r>
        <w:t xml:space="preserve">School counselors help students plan their coursework to meet university entrance requirements while ensuring a balanced load that prevents burnout. In</w:t>
      </w:r>
      <w:r>
        <w:t xml:space="preserve"> </w:t>
      </w:r>
      <w:r>
        <w:rPr>
          <w:bCs/>
          <w:b/>
        </w:rPr>
        <w:t xml:space="preserve">Tashkent</w:t>
      </w:r>
      <w:r>
        <w:t xml:space="preserve">, where subject selection in the final years of school determines one’s entire career path, accurate guidance is crucial.</w:t>
      </w:r>
    </w:p>
    <w:p>
      <w:pPr>
        <w:pStyle w:val="BodyText"/>
      </w:pPr>
      <w:r>
        <w:rPr>
          <w:iCs/>
          <w:i/>
        </w:rPr>
        <w:t xml:space="preserve">Career Development:</w:t>
      </w:r>
      <w:r>
        <w:t xml:space="preserve"> </w:t>
      </w:r>
      <w:r>
        <w:t xml:space="preserve">As</w:t>
      </w:r>
      <w:r>
        <w:t xml:space="preserve"> </w:t>
      </w:r>
      <w:r>
        <w:rPr>
          <w:bCs/>
          <w:b/>
        </w:rPr>
        <w:t xml:space="preserve">Uzbekistan</w:t>
      </w:r>
      <w:r>
        <w:t xml:space="preserve"> </w:t>
      </w:r>
      <w:r>
        <w:t xml:space="preserve">diversifies its economy into IT services, tourism, agriculture technology, and green energy students need early exposure to diverse career options. School counselors can organize workshops and connect students with industry professionals in</w:t>
      </w:r>
      <w:r>
        <w:t xml:space="preserve"> </w:t>
      </w:r>
      <w:r>
        <w:rPr>
          <w:bCs/>
          <w:b/>
        </w:rPr>
        <w:t xml:space="preserve">Tashkent</w:t>
      </w:r>
      <w:r>
        <w:t xml:space="preserve">, helping them align their interests with market realities.</w:t>
      </w:r>
    </w:p>
    <w:p>
      <w:pPr>
        <w:pStyle w:val="BodyText"/>
      </w:pPr>
      <w:r>
        <w:rPr>
          <w:iCs/>
          <w:i/>
        </w:rPr>
        <w:t xml:space="preserve">Social-Emotional Learning (SEL):</w:t>
      </w:r>
      <w:r>
        <w:t xml:space="preserve"> </w:t>
      </w:r>
      <w:r>
        <w:t xml:space="preserve">Counselors integrate SEL into the school culture, teaching empathy, conflict resolution, and stress management. This is particularly relevant in</w:t>
      </w:r>
      <w:r>
        <w:t xml:space="preserve"> </w:t>
      </w:r>
      <w:r>
        <w:rPr>
          <w:bCs/>
          <w:b/>
        </w:rPr>
        <w:t xml:space="preserve">Tashkent</w:t>
      </w:r>
      <w:r>
        <w:t xml:space="preserve">, where community cohesion is valued but open discussions about mental health are still developing. By normalizing these conversations within schools, counselors help reduce stigma and build healthier school climates.</w:t>
      </w:r>
    </w:p>
    <w:bookmarkEnd w:id="22"/>
    <w:bookmarkStart w:id="23" w:name="X34287de39708d38d2214cd05fd2f52831e3e22b"/>
    <w:p>
      <w:pPr>
        <w:pStyle w:val="Heading2"/>
      </w:pPr>
      <w:r>
        <w:t xml:space="preserve">Challenges and Opportunities for Implementation</w:t>
      </w:r>
    </w:p>
    <w:p>
      <w:pPr>
        <w:pStyle w:val="FirstParagraph"/>
      </w:pPr>
      <w:r>
        <w:t xml:space="preserve">Despite the clear benefits, implementing comprehensive counseling services across</w:t>
      </w:r>
      <w:r>
        <w:t xml:space="preserve"> </w:t>
      </w:r>
      <w:r>
        <w:rPr>
          <w:bCs/>
          <w:b/>
        </w:rPr>
        <w:t xml:space="preserve">Tashkent</w:t>
      </w:r>
      <w:r>
        <w:t xml:space="preserve">, and indeed all of</w:t>
      </w:r>
      <w:r>
        <w:t xml:space="preserve"> </w:t>
      </w:r>
      <w:r>
        <w:rPr>
          <w:bCs/>
          <w:b/>
        </w:rPr>
        <w:t xml:space="preserve">Uzbekistan</w:t>
      </w:r>
      <w:r>
        <w:t xml:space="preserve">, faces hurdles. There is a shortage of professionally trained counselors in many schools, with roles often being filled by teachers or administrators without specialized training. Additionally, there is a need for greater awareness among parents and school leadership about the value of counseling services beyond disciplinary action.</w:t>
      </w:r>
    </w:p>
    <w:p>
      <w:pPr>
        <w:pStyle w:val="BodyText"/>
      </w:pPr>
      <w:r>
        <w:t xml:space="preserve">To address these challenges,</w:t>
      </w:r>
      <w:r>
        <w:t xml:space="preserve"> </w:t>
      </w:r>
      <w:r>
        <w:rPr>
          <w:bCs/>
          <w:b/>
        </w:rPr>
        <w:t xml:space="preserve">Uzbekistan</w:t>
      </w:r>
      <w:r>
        <w:t xml:space="preserve"> </w:t>
      </w:r>
      <w:r>
        <w:t xml:space="preserve">must prioritize investment in counselor education programs at universities such as Tashkent State Pedagogical University. Professional development workshops should be mandated to ensure counselors are equipped with modern techniques. Furthermore, government policy should define the role of the</w:t>
      </w:r>
      <w:r>
        <w:t xml:space="preserve"> </w:t>
      </w:r>
      <w:r>
        <w:rPr>
          <w:bCs/>
          <w:b/>
        </w:rPr>
        <w:t xml:space="preserve">School Counselor</w:t>
      </w:r>
      <w:r>
        <w:t xml:space="preserve"> </w:t>
      </w:r>
      <w:r>
        <w:t xml:space="preserve">clearly, ensuring they have dedicated time and resources to support students without being burdened by unrelated administrative duties.</w:t>
      </w:r>
    </w:p>
    <w:bookmarkEnd w:id="23"/>
    <w:bookmarkStart w:id="24" w:name="X666c90798bf70d3ee41f4610af1ea3d00f0b040"/>
    <w:p>
      <w:pPr>
        <w:pStyle w:val="Heading2"/>
      </w:pPr>
      <w:r>
        <w:t xml:space="preserve">Conclusion: A Future-Ready Educational Ecosystem</w:t>
      </w:r>
    </w:p>
    <w:p>
      <w:pPr>
        <w:pStyle w:val="FirstParagraph"/>
      </w:pPr>
      <w:r>
        <w:t xml:space="preserve">The integration of professional school counseling is not a luxury but a foundational element of a modern education system. For</w:t>
      </w:r>
      <w:r>
        <w:t xml:space="preserve"> </w:t>
      </w:r>
      <w:r>
        <w:rPr>
          <w:bCs/>
          <w:b/>
        </w:rPr>
        <w:t xml:space="preserve">Tashkent</w:t>
      </w:r>
      <w:r>
        <w:t xml:space="preserve">, as the engine of Uzbekistan’s development, leading this charge sets a powerful example for the rest of the nation. By empowering</w:t>
      </w:r>
      <w:r>
        <w:t xml:space="preserve"> </w:t>
      </w:r>
      <w:r>
        <w:rPr>
          <w:bCs/>
          <w:b/>
        </w:rPr>
        <w:t xml:space="preserve">School Counselors</w:t>
      </w:r>
      <w:r>
        <w:t xml:space="preserve"> </w:t>
      </w:r>
      <w:r>
        <w:t xml:space="preserve">to support students’ academic, career, and personal growth,</w:t>
      </w:r>
      <w:r>
        <w:t xml:space="preserve"> </w:t>
      </w:r>
      <w:r>
        <w:rPr>
          <w:bCs/>
          <w:b/>
        </w:rPr>
        <w:t xml:space="preserve">Uzbekistan</w:t>
      </w:r>
      <w:r>
        <w:t xml:space="preserve"> </w:t>
      </w:r>
      <w:r>
        <w:t xml:space="preserve">can cultivate a generation that is not only academically proficient but also emotionally resilient and socially responsible.</w:t>
      </w:r>
    </w:p>
    <w:p>
      <w:pPr>
        <w:pStyle w:val="BodyText"/>
      </w:pPr>
      <w:r>
        <w:t xml:space="preserve">In conclusion, as</w:t>
      </w:r>
      <w:r>
        <w:t xml:space="preserve"> </w:t>
      </w:r>
      <w:r>
        <w:rPr>
          <w:bCs/>
          <w:b/>
        </w:rPr>
        <w:t xml:space="preserve">Tashkent</w:t>
      </w:r>
      <w:r>
        <w:t xml:space="preserve"> </w:t>
      </w:r>
      <w:r>
        <w:t xml:space="preserve">continues to refine its educational landscape, the role of the school counselor must be elevated from a peripheral support function to a central pillar of student success. Investing in this profession is an investment in the human capital of</w:t>
      </w:r>
      <w:r>
        <w:t xml:space="preserve"> </w:t>
      </w:r>
      <w:r>
        <w:rPr>
          <w:bCs/>
          <w:b/>
        </w:rPr>
        <w:t xml:space="preserve">Uzbekistan</w:t>
      </w:r>
      <w:r>
        <w:t xml:space="preserve">, ensuring that its youth are prepared not just for exams, but for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School Counselors in Uzbekistan: A Pathway to Modern Education in Tashkent</dc:title>
  <dc:creator/>
  <cp:keywords/>
  <dcterms:created xsi:type="dcterms:W3CDTF">2026-07-29T17:18:04Z</dcterms:created>
  <dcterms:modified xsi:type="dcterms:W3CDTF">2026-07-29T17:18:04Z</dcterms:modified>
</cp:coreProperties>
</file>

<file path=docProps/custom.xml><?xml version="1.0" encoding="utf-8"?>
<Properties xmlns="http://schemas.openxmlformats.org/officeDocument/2006/custom-properties" xmlns:vt="http://schemas.openxmlformats.org/officeDocument/2006/docPropsVTypes"/>
</file>