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Belgium</w:t>
      </w:r>
      <w:r>
        <w:t xml:space="preserve"> </w:t>
      </w:r>
      <w:r>
        <w:t xml:space="preserve">Brussels</w:t>
      </w:r>
    </w:p>
    <w:bookmarkStart w:id="27" w:name="Xdbb24bfc543904e1614a578cd557c62c7039c98"/>
    <w:p>
      <w:pPr>
        <w:pStyle w:val="Heading1"/>
      </w:pPr>
      <w:r>
        <w:t xml:space="preserve">The Essential Role of the Social Worker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Community Stakeholders and Policy Makers</w:t>
      </w:r>
      <w:r>
        <w:br/>
      </w:r>
      <w:r>
        <w:rPr>
          <w:bCs/>
          <w:b/>
        </w:rPr>
        <w:t xml:space="preserve">Subject:</w:t>
      </w:r>
      <w:r>
        <w:t xml:space="preserve">An Analysis of the Critical Functions and Challenges of the</w:t>
      </w:r>
      <w:r>
        <w:t xml:space="preserve"> </w:t>
      </w:r>
      <w:r>
        <w:rPr>
          <w:iCs/>
          <w:i/>
        </w:rPr>
        <w:t xml:space="preserve">Social Worker</w:t>
      </w:r>
      <w:r>
        <w:t xml:space="preserve"> </w:t>
      </w:r>
      <w:r>
        <w:t xml:space="preserve">within the unique socio-political landscape of</w:t>
      </w:r>
      <w:r>
        <w:t xml:space="preserve"> </w:t>
      </w:r>
      <w:r>
        <w:rPr>
          <w:iCs/>
          <w:i/>
        </w:rPr>
        <w:t xml:space="preserve">Belgium Brussels</w:t>
      </w:r>
    </w:p>
    <w:bookmarkStart w:id="20" w:name="X10dc9706e60c573451eff78c2394069a02776fc"/>
    <w:p>
      <w:pPr>
        <w:pStyle w:val="Heading2"/>
      </w:pPr>
      <w:r>
        <w:t xml:space="preserve">I. Introduction: The Heartbeat of a Cosmopolitan City</w:t>
      </w:r>
    </w:p>
    <w:p>
      <w:pPr>
        <w:pStyle w:val="FirstParagraph"/>
      </w:pPr>
      <w:r>
        <w:rPr>
          <w:iCs/>
          <w:i/>
        </w:rPr>
        <w:t xml:space="preserve">Belgium Brussels</w:t>
      </w:r>
      <w:r>
        <w:t xml:space="preserve">, widely recognized as the capital of Europe, is more than just a political hub housing the European Union and NATO headquarters; it is a vibrant, complex, and increasingly diverse metropolis. This status brings with it a unique set of social dynamics, demographic shifts, and structural challenges. Within this intricate urban fabric, the</w:t>
      </w:r>
      <w:r>
        <w:t xml:space="preserve"> </w:t>
      </w:r>
      <w:r>
        <w:rPr>
          <w:iCs/>
          <w:i/>
        </w:rPr>
        <w:t xml:space="preserve">Social Worker</w:t>
      </w:r>
      <w:r>
        <w:t xml:space="preserve"> </w:t>
      </w:r>
      <w:r>
        <w:t xml:space="preserve">emerges not merely as an administrative functionary but as a cornerstone of community resilience and social cohesion. The role of the</w:t>
      </w:r>
      <w:r>
        <w:t xml:space="preserve"> </w:t>
      </w:r>
      <w:r>
        <w:rPr>
          <w:iCs/>
          <w:i/>
        </w:rPr>
        <w:t xml:space="preserve">Social Worker</w:t>
      </w:r>
      <w:r>
        <w:t xml:space="preserve"> </w:t>
      </w:r>
      <w:r>
        <w:t xml:space="preserve">in</w:t>
      </w:r>
      <w:r>
        <w:t xml:space="preserve"> </w:t>
      </w:r>
      <w:r>
        <w:rPr>
          <w:iCs/>
          <w:i/>
        </w:rPr>
        <w:t xml:space="preserve">Belgium Brussels</w:t>
      </w:r>
      <w:r>
        <w:t xml:space="preserve"> </w:t>
      </w:r>
      <w:r>
        <w:t xml:space="preserve">is defined by its necessity to navigate a multi-layered system involving federal, regional, and municipal authorities, all while addressing the immediate human needs of a population that is both marginalized and highly mobile. This essay explores the multifaceted responsibilities of the</w:t>
      </w:r>
      <w:r>
        <w:t xml:space="preserve"> </w:t>
      </w:r>
      <w:r>
        <w:rPr>
          <w:iCs/>
          <w:i/>
        </w:rPr>
        <w:t xml:space="preserve">Social Worker</w:t>
      </w:r>
      <w:r>
        <w:t xml:space="preserve">, highlighting how their work in</w:t>
      </w:r>
      <w:r>
        <w:t xml:space="preserve"> </w:t>
      </w:r>
      <w:r>
        <w:rPr>
          <w:iCs/>
          <w:i/>
        </w:rPr>
        <w:t xml:space="preserve">Belgium Brussels</w:t>
      </w:r>
      <w:r>
        <w:t xml:space="preserve"> </w:t>
      </w:r>
      <w:r>
        <w:t xml:space="preserve">bridges gaps between state policy and individual lived experience.</w:t>
      </w:r>
    </w:p>
    <w:bookmarkEnd w:id="20"/>
    <w:bookmarkStart w:id="21" w:name="Xc8465f259a14a2c4ad937c4f1bfc382560065c6"/>
    <w:p>
      <w:pPr>
        <w:pStyle w:val="Heading2"/>
      </w:pPr>
      <w:r>
        <w:t xml:space="preserve">II. Navigating a Fragmented Administrative Landscape</w:t>
      </w:r>
    </w:p>
    <w:p>
      <w:pPr>
        <w:pStyle w:val="FirstParagraph"/>
      </w:pPr>
      <w:r>
        <w:t xml:space="preserve">To understand the specific challenges faced by a</w:t>
      </w:r>
      <w:r>
        <w:t xml:space="preserve"> </w:t>
      </w:r>
      <w:r>
        <w:rPr>
          <w:iCs/>
          <w:i/>
        </w:rPr>
        <w:t xml:space="preserve">Social Worker</w:t>
      </w:r>
      <w:r>
        <w:t xml:space="preserve">, one must first appreciate the administrative complexity of</w:t>
      </w:r>
      <w:r>
        <w:t xml:space="preserve"> </w:t>
      </w:r>
      <w:r>
        <w:rPr>
          <w:iCs/>
          <w:i/>
        </w:rPr>
        <w:t xml:space="preserve">Belgium Brussels</w:t>
      </w:r>
      <w:r>
        <w:t xml:space="preserve">. The social welfare system in Belgium is notoriously fragmented, split between federal levels (which handle national insurance and pensions) and regional/municipal levels (which manage integration, housing, and local aid). In</w:t>
      </w:r>
      <w:r>
        <w:t xml:space="preserve"> </w:t>
      </w:r>
      <w:r>
        <w:rPr>
          <w:iCs/>
          <w:i/>
        </w:rPr>
        <w:t xml:space="preserve">Belgium Brussels</w:t>
      </w:r>
      <w:r>
        <w:t xml:space="preserve">, this fragmentation is exacerbated by the linguistic divide between French and Dutch-speaking communities. Consequently, the</w:t>
      </w:r>
      <w:r>
        <w:t xml:space="preserve"> </w:t>
      </w:r>
      <w:r>
        <w:rPr>
          <w:iCs/>
          <w:i/>
        </w:rPr>
        <w:t xml:space="preserve">Social Worker</w:t>
      </w:r>
      <w:r>
        <w:t xml:space="preserve"> </w:t>
      </w:r>
      <w:r>
        <w:t xml:space="preserve">often acts as a navigator through this bureaucratic maze. They are required to possess not only empathy but also high levels of administrative literacy. A typical case might involve coordinating between different municipalities within the Brussels-Capital Region, each with slightly different regulations regarding housing subsidies or emergency food aid. The</w:t>
      </w:r>
      <w:r>
        <w:t xml:space="preserve"> </w:t>
      </w:r>
      <w:r>
        <w:rPr>
          <w:iCs/>
          <w:i/>
        </w:rPr>
        <w:t xml:space="preserve">Social Worker</w:t>
      </w:r>
      <w:r>
        <w:t xml:space="preserve"> </w:t>
      </w:r>
      <w:r>
        <w:t xml:space="preserve">ensures that vulnerable individuals do not fall through the cracks of this disjointed system, advocating for their rights across jurisdictional boundaries.</w:t>
      </w:r>
    </w:p>
    <w:bookmarkEnd w:id="21"/>
    <w:bookmarkStart w:id="22" w:name="iii.-integration-and-migration-support"/>
    <w:p>
      <w:pPr>
        <w:pStyle w:val="Heading2"/>
      </w:pPr>
      <w:r>
        <w:t xml:space="preserve">III. Integration and Migration Support</w:t>
      </w:r>
    </w:p>
    <w:p>
      <w:pPr>
        <w:pStyle w:val="FirstParagraph"/>
      </w:pPr>
      <w:r>
        <w:rPr>
          <w:iCs/>
          <w:i/>
        </w:rPr>
        <w:t xml:space="preserve">Belgium Brussels</w:t>
      </w:r>
      <w:r>
        <w:t xml:space="preserve"> </w:t>
      </w:r>
      <w:r>
        <w:t xml:space="preserve">is home to a significant population of refugees, migrants, and asylum seekers. This demographic reality places a heavy burden on social services and defines much of the</w:t>
      </w:r>
      <w:r>
        <w:t xml:space="preserve"> </w:t>
      </w:r>
      <w:r>
        <w:rPr>
          <w:iCs/>
          <w:i/>
        </w:rPr>
        <w:t xml:space="preserve">Social Worker’s</w:t>
      </w:r>
      <w:r>
        <w:t xml:space="preserve"> </w:t>
      </w:r>
      <w:r>
        <w:t xml:space="preserve">daily practice. The</w:t>
      </w:r>
    </w:p>
    <w:p>
      <w:pPr>
        <w:pStyle w:val="BodyText"/>
      </w:pPr>
      <w:r>
        <w:t xml:space="preserve">Social Worker plays a pivotal role in the integration process, which is far more than just language acquisition or job placement; it involves legal advocacy, psychological support, and cultural mediation. In many centers for asylum seekers within</w:t>
      </w:r>
      <w:r>
        <w:t xml:space="preserve"> </w:t>
      </w:r>
      <w:r>
        <w:rPr>
          <w:iCs/>
          <w:i/>
        </w:rPr>
        <w:t xml:space="preserve">Belgium Brussels</w:t>
      </w:r>
      <w:r>
        <w:t xml:space="preserve">, social workers are the first point of contact for newcomers who often arrive with trauma and little knowledge of their rights. They provide essential information regarding healthcare access, education for children, and labor market integration. Furthermore, they act as cultural interpreters, helping municipal services understand the specific needs of diverse communities while simultaneously explaining societal norms to new residents. This dual function makes the</w:t>
      </w:r>
    </w:p>
    <w:p>
      <w:pPr>
        <w:pStyle w:val="BodyText"/>
      </w:pPr>
      <w:r>
        <w:t xml:space="preserve">Social Worker a critical agent in preventing social exclusion and fostering a sense of belonging in</w:t>
      </w:r>
      <w:r>
        <w:t xml:space="preserve"> </w:t>
      </w:r>
      <w:r>
        <w:rPr>
          <w:iCs/>
          <w:i/>
        </w:rPr>
        <w:t xml:space="preserve">Belgium Brussels</w:t>
      </w:r>
      <w:r>
        <w:t xml:space="preserve">.</w:t>
      </w:r>
    </w:p>
    <w:bookmarkEnd w:id="22"/>
    <w:bookmarkStart w:id="23" w:name="Xd2212f40a34a3c8ce3c227a0d0356c105b16784"/>
    <w:p>
      <w:pPr>
        <w:pStyle w:val="Heading2"/>
      </w:pPr>
      <w:r>
        <w:t xml:space="preserve">IV. Addressing Poverty and Housing Insecurity</w:t>
      </w:r>
    </w:p>
    <w:p>
      <w:pPr>
        <w:pStyle w:val="FirstParagraph"/>
      </w:pPr>
      <w:r>
        <w:t xml:space="preserve">Poverty remains a pressing issue in</w:t>
      </w:r>
      <w:r>
        <w:t xml:space="preserve"> </w:t>
      </w:r>
      <w:r>
        <w:rPr>
          <w:iCs/>
          <w:i/>
        </w:rPr>
        <w:t xml:space="preserve">Belgium Brussels</w:t>
      </w:r>
      <w:r>
        <w:t xml:space="preserve">, with certain municipalities exhibiting some of the highest poverty rates in Western Europe. The cost of living, particularly housing, has surged, pushing many low-income families to the brink of homelessness. Here, the role of the</w:t>
      </w:r>
    </w:p>
    <w:p>
      <w:pPr>
        <w:pStyle w:val="BodyText"/>
      </w:pPr>
      <w:r>
        <w:t xml:space="preserve">Social Worker becomes even more urgent. They are often involved in "social surgery," identifying households at risk and intervening before eviction occurs. This includes helping clients apply for social rent (OCMW/CPAS support), negotiating with landlords, and accessing emergency housing funds. In</w:t>
      </w:r>
      <w:r>
        <w:t xml:space="preserve"> </w:t>
      </w:r>
      <w:r>
        <w:rPr>
          <w:iCs/>
          <w:i/>
        </w:rPr>
        <w:t xml:space="preserve">Belgium Brussels</w:t>
      </w:r>
      <w:r>
        <w:t xml:space="preserve">, where the housing market is tight and competitive, the</w:t>
      </w:r>
    </w:p>
    <w:p>
      <w:pPr>
        <w:pStyle w:val="BodyText"/>
      </w:pPr>
      <w:r>
        <w:t xml:space="preserve">Social Worker’s ability to leverage resources and advocate for tenants is vital. They do not merely provide temporary relief; they work towards sustainable solutions, connecting individuals with long-term support services that address underlying issues such as debt management or mental health struggles.</w:t>
      </w:r>
    </w:p>
    <w:bookmarkEnd w:id="23"/>
    <w:bookmarkStart w:id="24" w:name="v.-mental-health-and-youth-welfare"/>
    <w:p>
      <w:pPr>
        <w:pStyle w:val="Heading2"/>
      </w:pPr>
      <w:r>
        <w:t xml:space="preserve">V. Mental Health and Youth Welfare</w:t>
      </w:r>
    </w:p>
    <w:p>
      <w:pPr>
        <w:pStyle w:val="FirstParagraph"/>
      </w:pPr>
      <w:r>
        <w:t xml:space="preserve">The well-being of the younger generation in</w:t>
      </w:r>
      <w:r>
        <w:t xml:space="preserve"> </w:t>
      </w:r>
      <w:r>
        <w:rPr>
          <w:iCs/>
          <w:i/>
        </w:rPr>
        <w:t xml:space="preserve">Belgium Brussels</w:t>
      </w:r>
      <w:r>
        <w:t xml:space="preserve"> </w:t>
      </w:r>
      <w:r>
        <w:t xml:space="preserve">is another critical focus area for social work. Schools and youth centers in the region frequently partner with</w:t>
      </w:r>
    </w:p>
    <w:p>
      <w:pPr>
        <w:pStyle w:val="BodyText"/>
      </w:pPr>
      <w:r>
        <w:t xml:space="preserve">Social Workers to address issues such as bullying, family conflict, and early signs of radicalization or social isolation. In urban environments like</w:t>
      </w:r>
      <w:r>
        <w:t xml:space="preserve"> </w:t>
      </w:r>
      <w:r>
        <w:rPr>
          <w:iCs/>
          <w:i/>
        </w:rPr>
        <w:t xml:space="preserve">Belgium Brussels</w:t>
      </w:r>
      <w:r>
        <w:t xml:space="preserve">, young people from disadvantaged backgrounds may face limited opportunities and systemic discrimination. Social workers intervene by providing counseling, mentorship, and educational support. They act as a safety net for at-risk youth, ensuring that they have access to recreational activities, vocational training, and psychological care. By focusing on early intervention in the school system and community centers across</w:t>
      </w:r>
      <w:r>
        <w:t xml:space="preserve"> </w:t>
      </w:r>
      <w:r>
        <w:rPr>
          <w:iCs/>
          <w:i/>
        </w:rPr>
        <w:t xml:space="preserve">Belgium Brussels</w:t>
      </w:r>
      <w:r>
        <w:t xml:space="preserve">, social workers help break cycles of disadvantage that can span generations.</w:t>
      </w:r>
    </w:p>
    <w:bookmarkEnd w:id="24"/>
    <w:bookmarkStart w:id="25" w:name="X304111bd44113fbefbe8aece803ad05b1642043"/>
    <w:p>
      <w:pPr>
        <w:pStyle w:val="Heading2"/>
      </w:pPr>
      <w:r>
        <w:t xml:space="preserve">VI. Professional Challenges and Ethical Considerations</w:t>
      </w:r>
    </w:p>
    <w:p>
      <w:pPr>
        <w:pStyle w:val="FirstParagraph"/>
      </w:pPr>
      <w:r>
        <w:t xml:space="preserve">The work of the</w:t>
      </w:r>
      <w:r>
        <w:t xml:space="preserve"> </w:t>
      </w:r>
      <w:r>
        <w:rPr>
          <w:iCs/>
          <w:i/>
        </w:rPr>
        <w:t xml:space="preserve">Social Worker in</w:t>
      </w:r>
      <w:r>
        <w:rPr>
          <w:iCs/>
          <w:i/>
        </w:rPr>
        <w:t xml:space="preserve"> </w:t>
      </w:r>
      <w:r>
        <w:rPr>
          <w:iCs/>
          <w:i/>
          <w:iCs/>
          <w:i/>
        </w:rPr>
        <w:t xml:space="preserve">Belgium Brussels</w:t>
      </w:r>
      <w:r>
        <w:rPr>
          <w:iCs/>
          <w:i/>
        </w:rPr>
        <w:t xml:space="preserve">Belgium Brussels</w:t>
      </w:r>
      <w:r>
        <w:t xml:space="preserve">. While many professionals are bilingual or trilingual, specialized cases may require interpreters, which can delay critical interventions. Despite these challenges, the profession remains driven by a strong commitment to social justice and human dignity. Continuous training and supervision are essential to maintain professional standards and ensure that</w:t>
      </w:r>
    </w:p>
    <w:p>
      <w:pPr>
        <w:pStyle w:val="BodyText"/>
      </w:pPr>
      <w:r>
        <w:t xml:space="preserve">Social Workers in</w:t>
      </w:r>
      <w:r>
        <w:t xml:space="preserve"> </w:t>
      </w:r>
      <w:r>
        <w:rPr>
          <w:iCs/>
          <w:i/>
        </w:rPr>
        <w:t xml:space="preserve">Belgium Brussels</w:t>
      </w:r>
      <w:r>
        <w:t xml:space="preserve"> </w:t>
      </w:r>
      <w:r>
        <w:t xml:space="preserve">remain effective agents of change.</w:t>
      </w:r>
    </w:p>
    <w:bookmarkEnd w:id="25"/>
    <w:bookmarkStart w:id="26" w:name="X8cac476f2378d4528b7021b21f369542aaca1b5"/>
    <w:p>
      <w:pPr>
        <w:pStyle w:val="Heading2"/>
      </w:pPr>
      <w:r>
        <w:t xml:space="preserve">VII. Conclusion: A Pillar of Social Cohesion</w:t>
      </w:r>
    </w:p>
    <w:p>
      <w:pPr>
        <w:pStyle w:val="FirstParagraph"/>
      </w:pPr>
      <w:r>
        <w:t xml:space="preserve">In conclusion, the</w:t>
      </w:r>
    </w:p>
    <w:p>
      <w:pPr>
        <w:pStyle w:val="BodyText"/>
      </w:pPr>
      <w:r>
        <w:t xml:space="preserve">Social Worker is an indispensable figure in the social infrastructure of</w:t>
      </w:r>
      <w:r>
        <w:t xml:space="preserve"> </w:t>
      </w:r>
      <w:r>
        <w:rPr>
          <w:iCs/>
          <w:i/>
        </w:rPr>
        <w:t xml:space="preserve">Belgium Brussels</w:t>
      </w:r>
      <w:r>
        <w:t xml:space="preserve">. Their role transcends traditional welfare provision; they are mediators, advocates, navigators, and healers. By addressing the complex interplay of migration, poverty, housing insecurity, and mental health within a fragmented administrative system social workers ensure that the promise of social cohesion is not merely rhetorical but realized in daily life. As</w:t>
      </w:r>
      <w:r>
        <w:t xml:space="preserve"> </w:t>
      </w:r>
      <w:r>
        <w:rPr>
          <w:iCs/>
          <w:i/>
        </w:rPr>
        <w:t xml:space="preserve">Belgium Brussels</w:t>
      </w:r>
      <w:r>
        <w:t xml:space="preserve"> </w:t>
      </w:r>
      <w:r>
        <w:t xml:space="preserve">continues to evolve as a global capital with deep local inequalities, the need for skilled compassionate and resilient</w:t>
      </w:r>
    </w:p>
    <w:p>
      <w:pPr>
        <w:pStyle w:val="BodyText"/>
      </w:pPr>
      <w:r>
        <w:t xml:space="preserve">Social Workers will only grow. Investing in this profession is not just an investment in individual well-being, but a fundamental requirement for maintaining the stability and inclusivity of one of Europe’s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Social Worker in Belgium Brussels</dc:title>
  <dc:creator/>
  <cp:keywords/>
  <dcterms:created xsi:type="dcterms:W3CDTF">2026-07-29T04:49:21Z</dcterms:created>
  <dcterms:modified xsi:type="dcterms:W3CDTF">2026-07-29T04:49:21Z</dcterms:modified>
</cp:coreProperties>
</file>

<file path=docProps/custom.xml><?xml version="1.0" encoding="utf-8"?>
<Properties xmlns="http://schemas.openxmlformats.org/officeDocument/2006/custom-properties" xmlns:vt="http://schemas.openxmlformats.org/officeDocument/2006/docPropsVTypes"/>
</file>