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6c51bd9c424a9e46dfac5ee74da857070524562"/>
    <w:p>
      <w:pPr>
        <w:pStyle w:val="Heading1"/>
      </w:pPr>
      <w:r>
        <w:t xml:space="preserve">The Vital Role of the Social Worker in New Zealand Wellington</w:t>
      </w:r>
    </w:p>
    <w:p>
      <w:pPr>
        <w:pStyle w:val="FirstParagraph"/>
      </w:pPr>
      <w:r>
        <w:t xml:space="preserve">Social work is a practice-based profession that promotes social change, development, cohesion, and the empowerment of people. In the context of</w:t>
      </w:r>
      <w:r>
        <w:t xml:space="preserve"> </w:t>
      </w:r>
      <w:r>
        <w:rPr>
          <w:bCs/>
          <w:b/>
        </w:rPr>
        <w:t xml:space="preserve">New Zealand Wellington</w:t>
      </w:r>
      <w:r>
        <w:t xml:space="preserve">, this profession takes on a unique and critical significance due to the specific cultural, geographical, and demographic landscape of the capital city. As an</w:t>
      </w:r>
      <w:r>
        <w:t xml:space="preserve"> </w:t>
      </w:r>
      <w:r>
        <w:rPr>
          <w:bCs/>
          <w:b/>
        </w:rPr>
        <w:t xml:space="preserve">Esey</w:t>
      </w:r>
      <w:r>
        <w:t xml:space="preserve"> </w:t>
      </w:r>
      <w:r>
        <w:t xml:space="preserve">exploring this multifaceted role, it is essential to understand how social workers operate within the framework of Aotearoa New Zealand’s legal structures while addressing the immediate community needs of a modern urban center.</w:t>
      </w:r>
    </w:p>
    <w:p>
      <w:pPr>
        <w:pStyle w:val="BodyText"/>
      </w:pPr>
      <w:r>
        <w:t xml:space="preserve">The foundation of social work in Wellington is deeply rooted in Te Tiriti o Waitangi, The Treaty of Waitangi. This founding document between the Crown and Māori tribes establishes a partnership that social workers must respect and uphold. In</w:t>
      </w:r>
      <w:r>
        <w:t xml:space="preserve"> </w:t>
      </w:r>
      <w:r>
        <w:rPr>
          <w:bCs/>
          <w:b/>
        </w:rPr>
        <w:t xml:space="preserve">New Zealand Wellington</w:t>
      </w:r>
      <w:r>
        <w:t xml:space="preserve">, this means that effective practice requires more than just clinical knowledge; it demands cultural competence, particularly regarding Tikanga Māori (Māori customs) and Te Ao Mārama (the Māori world). Social workers are not merely case managers but are allies in addressing the historical and systemic inequities faced by Indigenous populations. This alignment ensures that interventions are culturally safe, respectful, and effective for whānau (families), hapū (sub-tribes), and iwi (tribes) living within the Wellington region.</w:t>
      </w:r>
    </w:p>
    <w:p>
      <w:pPr>
        <w:pStyle w:val="BodyText"/>
      </w:pPr>
      <w:r>
        <w:t xml:space="preserve">Wellington, as a dense urban hub with a diverse population including significant numbers of Pasifika peoples and recent migrants, presents complex challenges. The role of the</w:t>
      </w:r>
      <w:r>
        <w:t xml:space="preserve"> </w:t>
      </w:r>
      <w:r>
        <w:rPr>
          <w:bCs/>
          <w:b/>
        </w:rPr>
        <w:t xml:space="preserve">Social Worker</w:t>
      </w:r>
      <w:r>
        <w:t xml:space="preserve"> </w:t>
      </w:r>
      <w:r>
        <w:t xml:space="preserve">here is to act as a bridge between individuals in crisis and the resources available to them. This often involves working within statutory frameworks provided by Oranga Tamariki, Ministry of Social Development (MSD), and Health New Zealand (Te Whatu Ora). In cases involving child protection, social workers in Wellington navigate high-stakes environments where the safety of vulnerable children is paramount. They must balance the immediate need for protection with the long-term goal of family preservation and support, always keeping Te Tiriti obligations at the forefront of their decision-making processes.</w:t>
      </w:r>
    </w:p>
    <w:p>
      <w:pPr>
        <w:pStyle w:val="BodyText"/>
      </w:pPr>
      <w:r>
        <w:t xml:space="preserve">Beyond statutory duties, community-based social work flourishes in</w:t>
      </w:r>
      <w:r>
        <w:t xml:space="preserve"> </w:t>
      </w:r>
      <w:r>
        <w:rPr>
          <w:bCs/>
          <w:b/>
        </w:rPr>
        <w:t xml:space="preserve">New Zealand Wellington</w:t>
      </w:r>
      <w:r>
        <w:t xml:space="preserve">. Non-governmental organizations (NGOs) such as Salvation Army NZ, St John Ambulance New Zealand partners, and local iwi-led entities play a crucial role. These organizations often provide frontline support to those experiencing homelessness or housing insecurity. Given the rising cost of living and housing pressures in the capital city, social workers are increasingly involved in crisis intervention for families at risk of losing their homes. They work collaboratively with Housing New Zealand, community health providers, and emergency services to create safety nets that prevent minor issues from escalating into severe crises.</w:t>
      </w:r>
    </w:p>
    <w:p>
      <w:pPr>
        <w:pStyle w:val="BodyText"/>
      </w:pPr>
      <w:r>
        <w:t xml:space="preserve">Mental health is another critical area where the</w:t>
      </w:r>
      <w:r>
        <w:t xml:space="preserve"> </w:t>
      </w:r>
      <w:r>
        <w:rPr>
          <w:bCs/>
          <w:b/>
        </w:rPr>
        <w:t xml:space="preserve">Social Worker</w:t>
      </w:r>
      <w:r>
        <w:t xml:space="preserve"> </w:t>
      </w:r>
      <w:r>
        <w:t xml:space="preserve">makes a profound impact. Wellington has seen a growing demand for mental health support services, exacerbated by recent global events. Social workers in this field do not typically provide psychotherapy in the same way clinical psychologists do; rather, they focus on psychosocial assessments, advocacy, and connecting individuals with appropriate therapeutic resources. They address the social determinants of mental health—such as poverty, isolation, and trauma—which are prevalent in urban settings. By taking a holistic approach, social workers help individuals rebuild their lives not just by treating symptoms but by addressing the underlying societal issues that contribute to distress.</w:t>
      </w:r>
    </w:p>
    <w:p>
      <w:pPr>
        <w:pStyle w:val="BodyText"/>
      </w:pPr>
      <w:r>
        <w:t xml:space="preserve">The concept of an</w:t>
      </w:r>
      <w:r>
        <w:t xml:space="preserve"> </w:t>
      </w:r>
      <w:r>
        <w:rPr>
          <w:bCs/>
          <w:b/>
        </w:rPr>
        <w:t xml:space="preserve">Esey</w:t>
      </w:r>
      <w:r>
        <w:t xml:space="preserve"> </w:t>
      </w:r>
      <w:r>
        <w:t xml:space="preserve">or essayistic examination into this field also reveals the importance of advocacy and policy influence. Social workers in Wellington are often at the forefront of identifying gaps in service provision. They advocate for policy changes that affect vulnerable populations, such as survivors of domestic violence, refugees, and people with disabilities. In Wellington specifically, there is a strong emphasis on restorative justice approaches within the youth justice system. Social workers facilitate these processes, ensuring that young offenders are held accountable while also being supported to reintegrate into society positively. This restorative approach aligns well with traditional Māori values of reconciliation and community healing.</w:t>
      </w:r>
    </w:p>
    <w:p>
      <w:pPr>
        <w:pStyle w:val="BodyText"/>
      </w:pPr>
      <w:r>
        <w:t xml:space="preserve">Furthermore, the geographic nature of</w:t>
      </w:r>
      <w:r>
        <w:t xml:space="preserve"> </w:t>
      </w:r>
      <w:r>
        <w:rPr>
          <w:bCs/>
          <w:b/>
        </w:rPr>
        <w:t xml:space="preserve">New Zealand Wellington</w:t>
      </w:r>
      <w:r>
        <w:t xml:space="preserve">, with its distinct neighborhoods ranging from the urban core to surrounding rural areas like Porirua and Upper Hutt (often grouped in broader regional discussions), requires social workers to be adaptable. Rural isolation can exacerbate feelings of loneliness and limit access to services. Social workers must employ innovative methods, such as telehealth and mobile outreach programs, to ensure equitable service delivery across these diverse geographies. This adaptability is a hallmark of professional excellence in the field.</w:t>
      </w:r>
    </w:p>
    <w:p>
      <w:pPr>
        <w:pStyle w:val="BodyText"/>
      </w:pPr>
      <w:r>
        <w:t xml:space="preserve">In conclusion, the role of the</w:t>
      </w:r>
      <w:r>
        <w:t xml:space="preserve"> </w:t>
      </w:r>
      <w:r>
        <w:rPr>
          <w:bCs/>
          <w:b/>
        </w:rPr>
        <w:t xml:space="preserve">Social Worker</w:t>
      </w:r>
      <w:r>
        <w:t xml:space="preserve"> </w:t>
      </w:r>
      <w:r>
        <w:t xml:space="preserve">in</w:t>
      </w:r>
      <w:r>
        <w:t xml:space="preserve"> </w:t>
      </w:r>
      <w:r>
        <w:rPr>
          <w:bCs/>
          <w:b/>
        </w:rPr>
        <w:t xml:space="preserve">New Zealand Wellington</w:t>
      </w:r>
      <w:r>
        <w:t xml:space="preserve"> </w:t>
      </w:r>
      <w:r>
        <w:t xml:space="preserve">is dynamic, complex, and indispensable. It requires a unique blend of professional skill, cultural humility, and unwavering commitment to social justice. Whether working within statutory agencies or community organizations, these professionals navigate a landscape shaped by Te Tiriti obligations and modern urban challenges. They provide essential support to the most vulnerable members of society while advocating for systemic change that promotes equity and wellbeing for all residents of the capital. Understanding this role through an</w:t>
      </w:r>
      <w:r>
        <w:t xml:space="preserve"> </w:t>
      </w:r>
      <w:r>
        <w:rPr>
          <w:bCs/>
          <w:b/>
        </w:rPr>
        <w:t xml:space="preserve">Esey</w:t>
      </w:r>
      <w:r>
        <w:t xml:space="preserve"> </w:t>
      </w:r>
      <w:r>
        <w:t xml:space="preserve">lens highlights not just the tasks performed, but the profound human impact these workers have on shaping a compassionate and resilient community in Wellington.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New Zealand Wellington</dc:title>
  <dc:creator/>
  <dc:language>en</dc:language>
  <cp:keywords/>
  <dcterms:created xsi:type="dcterms:W3CDTF">2026-07-29T21:34:04Z</dcterms:created>
  <dcterms:modified xsi:type="dcterms:W3CDTF">2026-07-29T21:34:04Z</dcterms:modified>
</cp:coreProperties>
</file>

<file path=docProps/custom.xml><?xml version="1.0" encoding="utf-8"?>
<Properties xmlns="http://schemas.openxmlformats.org/officeDocument/2006/custom-properties" xmlns:vt="http://schemas.openxmlformats.org/officeDocument/2006/docPropsVTypes"/>
</file>