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Gaps</w:t>
      </w:r>
      <w:r>
        <w:t xml:space="preserve"> </w:t>
      </w:r>
      <w:r>
        <w:t xml:space="preserve">in</w:t>
      </w:r>
      <w:r>
        <w:t xml:space="preserve"> </w:t>
      </w:r>
      <w:r>
        <w:t xml:space="preserve">a</w:t>
      </w:r>
      <w:r>
        <w:t xml:space="preserve"> </w:t>
      </w:r>
      <w:r>
        <w:t xml:space="preserve">Dynamic</w:t>
      </w:r>
      <w:r>
        <w:t xml:space="preserve"> </w:t>
      </w:r>
      <w:r>
        <w:t xml:space="preserve">Metropolis</w:t>
      </w:r>
    </w:p>
    <w:bookmarkStart w:id="26" w:name="Xf44109571e89abf926b6420911664f2a4d4aa0f"/>
    <w:p>
      <w:pPr>
        <w:pStyle w:val="Heading1"/>
      </w:pPr>
      <w:r>
        <w:t xml:space="preserve">The Role of Social Workers in Turkey Istanbul: Bridging Gaps in a Dynamic Metropolis</w:t>
      </w:r>
    </w:p>
    <w:p>
      <w:pPr>
        <w:pStyle w:val="FirstParagraph"/>
      </w:pPr>
      <w:r>
        <w:t xml:space="preserve">Istanbul stands as a unique crossroads between continents, cultures, and histories. As the economic heartbeat of Turkey and one of the most populous cities in Europe, it presents both unparalleled opportunities for growth and profound challenges related to social inequality. In this complex urban landscape, the profession of the</w:t>
      </w:r>
      <w:r>
        <w:t xml:space="preserve"> </w:t>
      </w:r>
      <w:r>
        <w:rPr>
          <w:bCs/>
          <w:b/>
        </w:rPr>
        <w:t xml:space="preserve">Social Worker</w:t>
      </w:r>
      <w:r>
        <w:t xml:space="preserve"> </w:t>
      </w:r>
      <w:r>
        <w:t xml:space="preserve">has evolved from a peripheral support role to a central pillar in maintaining social cohesion. This essay explores the critical importance of</w:t>
      </w:r>
      <w:r>
        <w:t xml:space="preserve"> </w:t>
      </w:r>
      <w:r>
        <w:rPr>
          <w:bCs/>
          <w:b/>
        </w:rPr>
        <w:t xml:space="preserve">Social Workers</w:t>
      </w:r>
      <w:r>
        <w:t xml:space="preserve"> </w:t>
      </w:r>
      <w:r>
        <w:t xml:space="preserve">within the specific context of</w:t>
      </w:r>
    </w:p>
    <w:p>
      <w:pPr>
        <w:pStyle w:val="BodyText"/>
      </w:pPr>
      <w:r>
        <w:t xml:space="preserve">Turkey Istanbul, examining their roles in addressing migration, poverty, and community resilience.</w:t>
      </w:r>
    </w:p>
    <w:bookmarkStart w:id="20" w:name="Xd632fcb69c04de90cd7627140027a48bf70d602"/>
    <w:p>
      <w:pPr>
        <w:pStyle w:val="Heading2"/>
      </w:pPr>
      <w:r>
        <w:t xml:space="preserve">The Unique Urban Context of Turkey Istanbul</w:t>
      </w:r>
    </w:p>
    <w:p>
      <w:pPr>
        <w:pStyle w:val="FirstParagraph"/>
      </w:pPr>
      <w:r>
        <w:t xml:space="preserve">To understand the necessity of social work in this region, one must first appreciate the demographic reality of</w:t>
      </w:r>
      <w:r>
        <w:t xml:space="preserve"> </w:t>
      </w:r>
      <w:r>
        <w:rPr>
          <w:bCs/>
          <w:b/>
        </w:rPr>
        <w:t xml:space="preserve">Turkey Istanbul</w:t>
      </w:r>
      <w:r>
        <w:t xml:space="preserve">. The city has experienced massive urbanization over the past few decades, drawing millions from rural Anatolia and neighboring countries. This influx has created dense populations in districts such as Esenyurt, Küçükçekmece, and Bakırköy. While these areas are hubs of economic activity for migrants seeking employment, they often lack adequate infrastructure and social services.</w:t>
      </w:r>
    </w:p>
    <w:p>
      <w:pPr>
        <w:pStyle w:val="BodyText"/>
      </w:pPr>
      <w:r>
        <w:t xml:space="preserve">Furthermore,</w:t>
      </w:r>
      <w:r>
        <w:t xml:space="preserve"> </w:t>
      </w:r>
      <w:r>
        <w:rPr>
          <w:bCs/>
          <w:b/>
        </w:rPr>
        <w:t xml:space="preserve">Turkey Istanbul</w:t>
      </w:r>
      <w:r>
        <w:t xml:space="preserve"> </w:t>
      </w:r>
      <w:r>
        <w:t xml:space="preserve">serves as the primary reception point for refugees from Syria and other crisis-affected nations. This demographic shift has placed immense pressure on local resources. The intersection of native residents facing economic instability and vulnerable migrant populations creates a complex social fabric that requires specialized intervention. It is here that the concept of the</w:t>
      </w:r>
      <w:r>
        <w:t xml:space="preserve"> </w:t>
      </w:r>
      <w:r>
        <w:rPr>
          <w:bCs/>
          <w:b/>
        </w:rPr>
        <w:t xml:space="preserve">Social Worker</w:t>
      </w:r>
      <w:r>
        <w:t xml:space="preserve"> </w:t>
      </w:r>
      <w:r>
        <w:t xml:space="preserve">becomes vital, acting as a mediator between state resources and community needs.</w:t>
      </w:r>
    </w:p>
    <w:bookmarkEnd w:id="20"/>
    <w:bookmarkStart w:id="21" w:name="Xe15337eca8545d9ee436606b4abdc6167a6f334"/>
    <w:p>
      <w:pPr>
        <w:pStyle w:val="Heading2"/>
      </w:pPr>
      <w:r>
        <w:t xml:space="preserve">The Core Responsibilities of Social Workers in this Region</w:t>
      </w:r>
    </w:p>
    <w:p>
      <w:pPr>
        <w:pStyle w:val="FirstParagraph"/>
      </w:pPr>
      <w:r>
        <w:t xml:space="preserve">In many parts of Europe, social work is highly institutionalized. However, in the context of</w:t>
      </w:r>
      <w:r>
        <w:t xml:space="preserve"> </w:t>
      </w:r>
      <w:r>
        <w:rPr>
          <w:bCs/>
          <w:b/>
        </w:rPr>
        <w:t xml:space="preserve">Turkey Istanbul</w:t>
      </w:r>
      <w:r>
        <w:t xml:space="preserve">, the role often blends traditional welfare support with crisis intervention and advocacy. Social workers are frequently employed by non-governmental organizations (NGOs), international bodies like the UNHCR, and increasingly by municipal governments through programs known as "Social Assistance and Solidarity Foundations" (SOM).</w:t>
      </w:r>
    </w:p>
    <w:p>
      <w:pPr>
        <w:pStyle w:val="BodyText"/>
      </w:pPr>
      <w:r>
        <w:t xml:space="preserve">The primary duties of a</w:t>
      </w:r>
      <w:r>
        <w:t xml:space="preserve"> </w:t>
      </w:r>
      <w:r>
        <w:rPr>
          <w:bCs/>
          <w:b/>
        </w:rPr>
        <w:t xml:space="preserve">Social Worker</w:t>
      </w:r>
      <w:r>
        <w:t xml:space="preserve"> </w:t>
      </w:r>
      <w:r>
        <w:t xml:space="preserve">in this setting include:</w:t>
      </w:r>
    </w:p>
    <w:p>
      <w:pPr>
        <w:numPr>
          <w:ilvl w:val="0"/>
          <w:numId w:val="1001"/>
        </w:numPr>
        <w:pStyle w:val="Compact"/>
      </w:pPr>
      <w:r>
        <w:rPr>
          <w:bCs/>
          <w:b/>
        </w:rPr>
        <w:t xml:space="preserve">Vulnerability Assessment:</w:t>
      </w:r>
      <w:r>
        <w:t xml:space="preserve"> </w:t>
      </w:r>
      <w:r>
        <w:t xml:space="preserve">Conducting home visits to identify families at risk, particularly those headed by single mothers, the elderly living alone, or refugees without legal status.</w:t>
      </w:r>
    </w:p>
    <w:p>
      <w:pPr>
        <w:numPr>
          <w:ilvl w:val="0"/>
          <w:numId w:val="1001"/>
        </w:numPr>
        <w:pStyle w:val="Compact"/>
      </w:pPr>
      <w:r>
        <w:rPr>
          <w:bCs/>
          <w:b/>
        </w:rPr>
        <w:t xml:space="preserve">Counseling and Mental Health Support:</w:t>
      </w:r>
    </w:p>
    <w:p>
      <w:pPr>
        <w:numPr>
          <w:ilvl w:val="0"/>
          <w:numId w:val="1001"/>
        </w:numPr>
        <w:pStyle w:val="Compact"/>
      </w:pPr>
      <w:r>
        <w:rPr>
          <w:bCs/>
          <w:b/>
        </w:rPr>
        <w:t xml:space="preserve">Navigating Bureaucracy:</w:t>
      </w:r>
      <w:r>
        <w:t xml:space="preserve"> </w:t>
      </w:r>
      <w:r>
        <w:t xml:space="preserve">Assisting clients in accessing healthcare, education, and legal aid. For many refugees and low-income locals, the Turkish administrative system can be opaque and difficult to navigate without professional guidance.</w:t>
      </w:r>
    </w:p>
    <w:p>
      <w:pPr>
        <w:numPr>
          <w:ilvl w:val="0"/>
          <w:numId w:val="1001"/>
        </w:numPr>
        <w:pStyle w:val="Compact"/>
      </w:pPr>
      <w:r>
        <w:rPr>
          <w:bCs/>
          <w:b/>
        </w:rPr>
        <w:t xml:space="preserve">Community Mediation:</w:t>
      </w:r>
      <w:r>
        <w:t xml:space="preserve">Fostering harmony between diverse ethnic groups. In neighborhoods where tensions may arise due to competition for resources or cultural misunderstandings, social workers facilitate dialogue and integration programs.</w:t>
      </w:r>
    </w:p>
    <w:bookmarkEnd w:id="21"/>
    <w:bookmarkStart w:id="22" w:name="economic-hardship-and-the-safety-net"/>
    <w:p>
      <w:pPr>
        <w:pStyle w:val="Heading2"/>
      </w:pPr>
      <w:r>
        <w:t xml:space="preserve">Economic Hardship and the Safety Net</w:t>
      </w:r>
    </w:p>
    <w:p>
      <w:pPr>
        <w:pStyle w:val="FirstParagraph"/>
      </w:pPr>
      <w:r>
        <w:t xml:space="preserve">The economic volatility experienced by Turkey in recent years has had a direct impact on the demand for social services in Istanbul. Inflation rates have eroded purchasing power, pushing previously middle-class families into poverty. Consequently, the scope of social work has expanded beyond traditional marginalized groups to include the "new poor."</w:t>
      </w:r>
    </w:p>
    <w:p>
      <w:pPr>
        <w:pStyle w:val="BodyText"/>
      </w:pPr>
      <w:r>
        <w:t xml:space="preserve">Social workers in</w:t>
      </w:r>
      <w:r>
        <w:t xml:space="preserve"> </w:t>
      </w:r>
      <w:r>
        <w:rPr>
          <w:bCs/>
          <w:b/>
        </w:rPr>
        <w:t xml:space="preserve">Turkey Istanbul</w:t>
      </w:r>
      <w:r>
        <w:t xml:space="preserve"> </w:t>
      </w:r>
      <w:r>
        <w:t xml:space="preserve">are increasingly involved in resource coordination. They help distribute food aid, utility vouchers, and educational supplies through local community centers known as "Social Assistance Centers" (SOM). However, their role goes beyond mere distribution; they work on long-term empowerment strategies. This might involve connecting unemployed youth with vocational training programs or helping small business owners access microfinance opportunities.</w:t>
      </w:r>
    </w:p>
    <w:bookmarkEnd w:id="22"/>
    <w:bookmarkStart w:id="23" w:name="X8e2551895fabcfc47b184bc924b43b7770cbb9c"/>
    <w:p>
      <w:pPr>
        <w:pStyle w:val="Heading2"/>
      </w:pPr>
      <w:r>
        <w:t xml:space="preserve">Cultural Sensitivity and Professional Ethics</w:t>
      </w:r>
    </w:p>
    <w:p>
      <w:pPr>
        <w:pStyle w:val="FirstParagraph"/>
      </w:pPr>
      <w:r>
        <w:t xml:space="preserve">A defining characteristic of effective social work in this region is cultural competence. A</w:t>
      </w:r>
      <w:r>
        <w:t xml:space="preserve"> </w:t>
      </w:r>
      <w:r>
        <w:rPr>
          <w:bCs/>
          <w:b/>
        </w:rPr>
        <w:t xml:space="preserve">Social Worker</w:t>
      </w:r>
      <w:r>
        <w:t xml:space="preserve"> </w:t>
      </w:r>
      <w:r>
        <w:t xml:space="preserve">operating in Istanbul must possess a deep understanding of Turkish societal norms, religious sensibilities, and the specific trauma associated with displacement. For instance, when working with Syrian refugees or internally displaced persons from Southeast Anatolia, nuances in language and custom can dictate the success of an intervention.</w:t>
      </w:r>
    </w:p>
    <w:p>
      <w:pPr>
        <w:pStyle w:val="BodyText"/>
      </w:pPr>
      <w:r>
        <w:t xml:space="preserve">Ethical practice is paramount. Social workers must advocate for client confidentiality while navigating a system where trust in institutions may be low. In</w:t>
      </w:r>
      <w:r>
        <w:t xml:space="preserve"> </w:t>
      </w:r>
      <w:r>
        <w:rPr>
          <w:bCs/>
          <w:b/>
        </w:rPr>
        <w:t xml:space="preserve">Turkey Istanbul</w:t>
      </w:r>
      <w:r>
        <w:t xml:space="preserve">, building trust often requires repeated community engagement and demonstrating consistent, non-judgmental support. This relational aspect of social work is crucial; it transforms the worker from an external authority figure into a trusted partner in the client’s journey toward stability.</w:t>
      </w:r>
    </w:p>
    <w:bookmarkEnd w:id="23"/>
    <w:bookmarkStart w:id="24" w:name="X0114d5c485a6a7e793adc01c02a70c7d8f8eee9"/>
    <w:p>
      <w:pPr>
        <w:pStyle w:val="Heading2"/>
      </w:pPr>
      <w:r>
        <w:t xml:space="preserve">The Future of Social Work in Turkey Istanbul</w:t>
      </w:r>
    </w:p>
    <w:p>
      <w:pPr>
        <w:pStyle w:val="FirstParagraph"/>
      </w:pPr>
      <w:r>
        <w:t xml:space="preserve">Looking ahead, the profession is facing both challenges and opportunities. There is a growing recognition within Turkish academia and policy circles of the need for formalized education and regulation for social workers. While there are universities offering degrees in Social Service, the practical application in cities like</w:t>
      </w:r>
      <w:r>
        <w:t xml:space="preserve"> </w:t>
      </w:r>
      <w:r>
        <w:rPr>
          <w:bCs/>
          <w:b/>
        </w:rPr>
        <w:t xml:space="preserve">Turkey Istanbul</w:t>
      </w:r>
      <w:r>
        <w:t xml:space="preserve"> </w:t>
      </w:r>
      <w:r>
        <w:t xml:space="preserve">requires continuous professional development.</w:t>
      </w:r>
    </w:p>
    <w:p>
      <w:pPr>
        <w:pStyle w:val="BodyText"/>
      </w:pPr>
      <w:r>
        <w:t xml:space="preserve">The digitalization of public services offers a new frontier. Social workers are beginning to utilize data analytics to predict areas of high need and allocate resources more efficiently. However, this must be balanced with the human element that technology cannot replicate. The empathy, cultural insight, and personal connection provided by a dedicated</w:t>
      </w:r>
      <w:r>
        <w:t xml:space="preserve"> </w:t>
      </w:r>
      <w:r>
        <w:rPr>
          <w:bCs/>
          <w:b/>
        </w:rPr>
        <w:t xml:space="preserve">Social Worker</w:t>
      </w:r>
      <w:r>
        <w:t xml:space="preserve"> </w:t>
      </w:r>
      <w:r>
        <w:t xml:space="preserve">remain irreplaceable assets in the fight against urban isolation and inequality.</w:t>
      </w:r>
    </w:p>
    <w:bookmarkEnd w:id="24"/>
    <w:bookmarkStart w:id="25" w:name="conclusion"/>
    <w:p>
      <w:pPr>
        <w:pStyle w:val="Heading2"/>
      </w:pPr>
      <w:r>
        <w:t xml:space="preserve">Conclusion</w:t>
      </w:r>
    </w:p>
    <w:p>
      <w:pPr>
        <w:pStyle w:val="FirstParagraph"/>
      </w:pPr>
      <w:r>
        <w:t xml:space="preserve">In conclusion, the landscape of social services in</w:t>
      </w:r>
      <w:r>
        <w:t xml:space="preserve"> </w:t>
      </w:r>
      <w:r>
        <w:rPr>
          <w:bCs/>
          <w:b/>
        </w:rPr>
        <w:t xml:space="preserve">Turkey Istanbul</w:t>
      </w:r>
      <w:r>
        <w:t xml:space="preserve"> </w:t>
      </w:r>
      <w:r>
        <w:t xml:space="preserve">is dynamic, challenging, and essential. As a megacity grappling with rapid demographic changes and economic fluctuations, it requires a robust network of support systems. The</w:t>
      </w:r>
      <w:r>
        <w:t xml:space="preserve"> </w:t>
      </w:r>
      <w:r>
        <w:rPr>
          <w:bCs/>
          <w:b/>
        </w:rPr>
        <w:t xml:space="preserve">Social Worker</w:t>
      </w:r>
      <w:r>
        <w:t xml:space="preserve"> </w:t>
      </w:r>
      <w:r>
        <w:t xml:space="preserve">stands at the forefront of this effort, serving as advocates for the vulnerable, mediators in conflict-ridden communities, and facilitators of integration.</w:t>
      </w:r>
    </w:p>
    <w:p>
      <w:pPr>
        <w:pStyle w:val="BodyText"/>
      </w:pPr>
      <w:r>
        <w:t xml:space="preserve">The work performed by these professionals not only alleviates immediate suffering but also contributes to the long-term social stability of</w:t>
      </w:r>
      <w:r>
        <w:t xml:space="preserve"> </w:t>
      </w:r>
      <w:r>
        <w:rPr>
          <w:bCs/>
          <w:b/>
        </w:rPr>
        <w:t xml:space="preserve">Turkey Istanbul</w:t>
      </w:r>
      <w:r>
        <w:t xml:space="preserve">. By addressing root causes of poverty and exclusion, they help build a more inclusive society where both native residents and newcomers can coexist. As the city continues to grow, investing in the training and support of social workers will be key to ensuring that progress is shared equitably among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Turkey Istanbul: Bridging Gaps in a Dynamic Metropolis</dc:title>
  <dc:creator/>
  <cp:keywords/>
  <dcterms:created xsi:type="dcterms:W3CDTF">2026-07-29T06:37:35Z</dcterms:created>
  <dcterms:modified xsi:type="dcterms:W3CDTF">2026-07-29T06:37:35Z</dcterms:modified>
</cp:coreProperties>
</file>

<file path=docProps/custom.xml><?xml version="1.0" encoding="utf-8"?>
<Properties xmlns="http://schemas.openxmlformats.org/officeDocument/2006/custom-properties" xmlns:vt="http://schemas.openxmlformats.org/officeDocument/2006/docPropsVTypes"/>
</file>