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Brisbane</w:t>
      </w:r>
    </w:p>
    <w:bookmarkStart w:id="62" w:name="X0b66518de118909e730f48bba75d0feacb63106"/>
    <w:p>
      <w:pPr>
        <w:pStyle w:val="Heading1"/>
      </w:pPr>
      <w:r>
        <w:t xml:space="preserve">The Role of the Special Education Teacher in Australia, Brisbane</w:t>
      </w:r>
    </w:p>
    <w:bookmarkStart w:id="61" w:name="X7dd9ae5a77f8aabffcd94d2f0165a8ad023e207"/>
    <w:p>
      <w:pPr>
        <w:pStyle w:val="Heading2"/>
      </w:pPr>
      <w:r>
        <w:t xml:space="preserve">An Essay on Educational Equity and Inclusion in Queensland’s Capital</w:t>
      </w:r>
    </w:p>
    <w:p>
      <w:pPr>
        <w:pStyle w:val="FirstParagraph"/>
      </w:pPr>
      <w:r>
        <w:t xml:space="preserve">In the evolving landscape of modern education, the role of a</w:t>
      </w:r>
      <w:r>
        <w:t xml:space="preserve"> </w:t>
      </w:r>
      <w:r>
        <w:rPr>
          <w:bCs/>
          <w:b/>
        </w:rPr>
        <w:t xml:space="preserve">Special Education Teacher</w:t>
      </w:r>
      <w:bookmarkStart w:id="20" w:name="Xdcf599e2ab91e0d4072f54800edf0f6a1983cd3"/>
      <w:r>
        <w:t xml:space="preserve">[1]</w:t>
      </w:r>
      <w:bookmarkEnd w:id="20"/>
      <w:r>
        <w:t xml:space="preserve"> </w:t>
      </w:r>
      <w:r>
        <w:t xml:space="preserve">has transitioned from a peripheral support function to a central pillar of pedagogical excellence. Nowhere is this transformation more palpable than in</w:t>
      </w:r>
      <w:r>
        <w:t xml:space="preserve"> </w:t>
      </w:r>
      <w:r>
        <w:rPr>
          <w:bCs/>
          <w:b/>
        </w:rPr>
        <w:t xml:space="preserve">Australia Brisbane</w:t>
      </w:r>
      <w:bookmarkStart w:id="21" w:name="X265a31bd79b370d6ad9fbecf643e6fa5b1c09d5"/>
      <w:r>
        <w:t xml:space="preserve">[2]</w:t>
      </w:r>
      <w:bookmarkEnd w:id="21"/>
      <w:r>
        <w:t xml:space="preserve">, the capital city of Queensland. This vibrant metropolis, with its unique demographic diversity and progressive educational policies, serves as a critical testing ground for inclusive practices. To understand the significance of this profession within this specific geographic and cultural context, one must examine the legal frameworks governing education in Australia, the socio-economic realities of</w:t>
      </w:r>
      <w:r>
        <w:t xml:space="preserve"> </w:t>
      </w:r>
      <w:r>
        <w:rPr>
          <w:bCs/>
          <w:b/>
        </w:rPr>
        <w:t xml:space="preserve">Australia Brisbane</w:t>
      </w:r>
      <w:bookmarkStart w:id="22" w:name="X43b58990f2b8fb6933d1a1555450410c613db3d"/>
      <w:r>
        <w:t xml:space="preserve">[3]</w:t>
      </w:r>
      <w:bookmarkEnd w:id="22"/>
      <w:r>
        <w:t xml:space="preserve">, and the multifaceted duties that define a</w:t>
      </w:r>
      <w:r>
        <w:t xml:space="preserve"> </w:t>
      </w:r>
      <w:r>
        <w:rPr>
          <w:bCs/>
          <w:b/>
        </w:rPr>
        <w:t xml:space="preserve">Special Education Teacher</w:t>
      </w:r>
      <w:bookmarkStart w:id="23" w:name="X897fe96bf6a972a2dcda0e3996118720d7f07e2"/>
      <w:r>
        <w:t xml:space="preserve">[4]</w:t>
      </w:r>
      <w:bookmarkEnd w:id="23"/>
      <w:r>
        <w:t xml:space="preserve">.</w:t>
      </w:r>
    </w:p>
    <w:bookmarkStart w:id="28" w:name="X0db9126fa49ff323a632efabbe53a929a29bfe3"/>
    <w:p>
      <w:pPr>
        <w:pStyle w:val="Heading3"/>
      </w:pPr>
      <w:r>
        <w:t xml:space="preserve">The Legislative and Policy Framework in Australia</w:t>
      </w:r>
    </w:p>
    <w:p>
      <w:pPr>
        <w:pStyle w:val="FirstParagraph"/>
      </w:pPr>
      <w:r>
        <w:t xml:space="preserve">The foundation of special education in Australia is built upon a robust legislative framework designed to ensure equity and access. The Australian Government’s Disability Discrimination Act 1992 (DDA) and the Disability Standards for Education 2005 mandate that educational institutions must not discriminate against students with disabilities. In</w:t>
      </w:r>
      <w:r>
        <w:t xml:space="preserve"> </w:t>
      </w:r>
      <w:r>
        <w:rPr>
          <w:bCs/>
          <w:b/>
        </w:rPr>
        <w:t xml:space="preserve">Australia Brisbane</w:t>
      </w:r>
      <w:bookmarkStart w:id="24" w:name="Xdf3a4c76f7352d0979d05c38944cf5764a780ec"/>
      <w:r>
        <w:t xml:space="preserve">[5]</w:t>
      </w:r>
      <w:bookmarkEnd w:id="24"/>
      <w:r>
        <w:t xml:space="preserve">, these federal standards are implemented through local policies managed by the Queensland Department of Education. These regulations require schools to make "reasonable adjustments" to accommodate the learning needs of students with diverse abilities.</w:t>
      </w:r>
    </w:p>
    <w:p>
      <w:pPr>
        <w:pStyle w:val="BodyText"/>
      </w:pPr>
      <w:r>
        <w:t xml:space="preserve">A</w:t>
      </w:r>
      <w:r>
        <w:t xml:space="preserve"> </w:t>
      </w:r>
      <w:r>
        <w:rPr>
          <w:bCs/>
          <w:b/>
        </w:rPr>
        <w:t xml:space="preserve">Special Education Teacher</w:t>
      </w:r>
      <w:bookmarkStart w:id="25" w:name="X616d60d685db67092b69a7738998d3f6ae98866"/>
      <w:r>
        <w:t xml:space="preserve">[6]</w:t>
      </w:r>
      <w:bookmarkEnd w:id="25"/>
      <w:r>
        <w:t xml:space="preserve"> </w:t>
      </w:r>
      <w:r>
        <w:t xml:space="preserve">operates within this complex legal environment. They are not merely instructors but also compliance officers, advocates, and interpreters of law. Their primary responsibility is to ensure that the educational experience is not only accessible but also meaningful for every student. In</w:t>
      </w:r>
      <w:r>
        <w:t xml:space="preserve"> </w:t>
      </w:r>
      <w:r>
        <w:rPr>
          <w:bCs/>
          <w:b/>
        </w:rPr>
        <w:t xml:space="preserve">Australia Brisbane</w:t>
      </w:r>
      <w:bookmarkStart w:id="26" w:name="Xc6402f4c7974d0d2f4e528f348a50e0fd752c98"/>
      <w:r>
        <w:t xml:space="preserve">[7]</w:t>
      </w:r>
      <w:bookmarkEnd w:id="26"/>
      <w:r>
        <w:t xml:space="preserve">, this involves navigating a system that increasingly favors inclusive classrooms over segregated special schools, requiring</w:t>
      </w:r>
      <w:r>
        <w:t xml:space="preserve"> </w:t>
      </w:r>
      <w:r>
        <w:rPr>
          <w:bCs/>
          <w:b/>
        </w:rPr>
        <w:t xml:space="preserve">Special Education Teacher</w:t>
      </w:r>
      <w:bookmarkStart w:id="27" w:name="X904d7bf6e18d667871c627529be65b878a79933"/>
      <w:r>
        <w:t xml:space="preserve">[8]</w:t>
      </w:r>
      <w:bookmarkEnd w:id="27"/>
      <w:r>
        <w:t xml:space="preserve"> </w:t>
      </w:r>
      <w:r>
        <w:t xml:space="preserve">professionals to work closely with general education teachers to adapt curriculum content effectively.</w:t>
      </w:r>
    </w:p>
    <w:bookmarkEnd w:id="28"/>
    <w:bookmarkStart w:id="34" w:name="Xf97c81fe9f2ec6b5e9c7a40648fe1f2c2415610"/>
    <w:p>
      <w:pPr>
        <w:pStyle w:val="Heading3"/>
      </w:pPr>
      <w:r>
        <w:t xml:space="preserve">The Context of Australia Brisbane: Diversity and Opportunity</w:t>
      </w:r>
    </w:p>
    <w:p>
      <w:pPr>
        <w:pStyle w:val="FirstParagraph"/>
      </w:pPr>
      <w:r>
        <w:rPr>
          <w:bCs/>
          <w:b/>
        </w:rPr>
        <w:t xml:space="preserve">Australia Brisbane</w:t>
      </w:r>
      <w:bookmarkStart w:id="29" w:name="X7a7c78a607ad8cc4d37496420feeea5e37e2d91"/>
      <w:r>
        <w:t xml:space="preserve">[9]</w:t>
      </w:r>
      <w:bookmarkEnd w:id="29"/>
      <w:r>
        <w:t xml:space="preserve"> </w:t>
      </w:r>
      <w:r>
        <w:t xml:space="preserve">presents a unique context for special education. As a growing urban center, it hosts a significant population of students from diverse cultural and linguistic backgrounds, including Aboriginal and Torres Strait Islander peoples as well as recent immigrants. This diversity intersects with disability in complex ways. For instance, the educational needs of an Indigenous student with autism in</w:t>
      </w:r>
      <w:r>
        <w:t xml:space="preserve"> </w:t>
      </w:r>
      <w:r>
        <w:rPr>
          <w:bCs/>
          <w:b/>
        </w:rPr>
        <w:t xml:space="preserve">Australia Brisbane</w:t>
      </w:r>
      <w:bookmarkStart w:id="30" w:name="Xe5d39471473115b8764831d73077ade5d9c87f3"/>
      <w:r>
        <w:t xml:space="preserve">[10]</w:t>
      </w:r>
      <w:bookmarkEnd w:id="30"/>
      <w:r>
        <w:t xml:space="preserve"> </w:t>
      </w:r>
      <w:r>
        <w:t xml:space="preserve">require a culturally responsive approach that respects community protocols while addressing neurological differences.</w:t>
      </w:r>
    </w:p>
    <w:p>
      <w:pPr>
        <w:pStyle w:val="BodyText"/>
      </w:pPr>
      <w:r>
        <w:t xml:space="preserve">The</w:t>
      </w:r>
      <w:r>
        <w:t xml:space="preserve"> </w:t>
      </w:r>
      <w:r>
        <w:rPr>
          <w:bCs/>
          <w:b/>
        </w:rPr>
        <w:t xml:space="preserve">Special Education Teacher</w:t>
      </w:r>
      <w:bookmarkStart w:id="31" w:name="X3813bf2f2359e4b619c814ab9d340650382653a"/>
      <w:r>
        <w:t xml:space="preserve">[11]</w:t>
      </w:r>
      <w:bookmarkEnd w:id="31"/>
      <w:r>
        <w:t xml:space="preserve"> </w:t>
      </w:r>
      <w:r>
        <w:t xml:space="preserve">in this region must possess high levels of cultural competency. They must understand how systemic disadvantages, such as those faced by First Nations communities in Brisbane, impact educational outcomes. Furthermore,</w:t>
      </w:r>
      <w:r>
        <w:t xml:space="preserve"> </w:t>
      </w:r>
      <w:r>
        <w:rPr>
          <w:bCs/>
          <w:b/>
        </w:rPr>
        <w:t xml:space="preserve">Australia Brisbane</w:t>
      </w:r>
      <w:bookmarkStart w:id="32" w:name="X2d79ce437f1ffe3b33ce34b39f70f5884bf0bbb"/>
      <w:r>
        <w:t xml:space="preserve">[13]</w:t>
      </w:r>
      <w:bookmarkEnd w:id="32"/>
      <w:r>
        <w:t xml:space="preserve"> </w:t>
      </w:r>
      <w:r>
        <w:t xml:space="preserve">is characterized by a warm climate and a strong outdoor lifestyle. Savvy</w:t>
      </w:r>
      <w:r>
        <w:t xml:space="preserve"> </w:t>
      </w:r>
      <w:r>
        <w:rPr>
          <w:bCs/>
          <w:b/>
        </w:rPr>
        <w:t xml:space="preserve">Special Education Teacher</w:t>
      </w:r>
      <w:bookmarkStart w:id="33" w:name="X3f26e9b7d4cdb998dbb15480a3b377e4820e7d9"/>
      <w:r>
        <w:t xml:space="preserve">[14]</w:t>
      </w:r>
      <w:bookmarkEnd w:id="33"/>
      <w:r>
        <w:t xml:space="preserve"> </w:t>
      </w:r>
      <w:r>
        <w:t xml:space="preserve">practitioners often leverage this environmental asset, using sensory-friendly outdoor spaces to facilitate learning for students with sensory processing disorders, thereby tailoring pedagogy to the specific physical context of Queensland.</w:t>
      </w:r>
    </w:p>
    <w:bookmarkEnd w:id="34"/>
    <w:bookmarkStart w:id="41" w:name="X79c115b452e25f66b03acf7da619e069524ec44"/>
    <w:p>
      <w:pPr>
        <w:pStyle w:val="Heading3"/>
      </w:pPr>
      <w:r>
        <w:t xml:space="preserve">Pedagogical Strategies and Individualized Planning</w:t>
      </w:r>
    </w:p>
    <w:p>
      <w:pPr>
        <w:pStyle w:val="FirstParagraph"/>
      </w:pPr>
      <w:r>
        <w:t xml:space="preserve">The core technical function of a</w:t>
      </w:r>
      <w:r>
        <w:t xml:space="preserve"> </w:t>
      </w:r>
      <w:r>
        <w:rPr>
          <w:bCs/>
          <w:b/>
        </w:rPr>
        <w:t xml:space="preserve">Special Education Teacher</w:t>
      </w:r>
      <w:bookmarkStart w:id="35" w:name="Xe5514ec4ba4c1a4fc061a568e7f192b6a804b7d"/>
      <w:r>
        <w:t xml:space="preserve">[15]</w:t>
      </w:r>
      <w:bookmarkEnd w:id="35"/>
      <w:r>
        <w:t xml:space="preserve"> </w:t>
      </w:r>
      <w:r>
        <w:t xml:space="preserve">revolves around assessment and individualized planning. In</w:t>
      </w:r>
      <w:r>
        <w:t xml:space="preserve"> </w:t>
      </w:r>
      <w:r>
        <w:rPr>
          <w:bCs/>
          <w:b/>
        </w:rPr>
        <w:t xml:space="preserve">Australia Brisbane</w:t>
      </w:r>
      <w:bookmarkStart w:id="36" w:name="Xf8e774e0460d388d6698d4073a78f6927746a9a"/>
      <w:r>
        <w:t xml:space="preserve">[16]</w:t>
      </w:r>
      <w:bookmarkEnd w:id="36"/>
      <w:r>
        <w:t xml:space="preserve">, schools utilize Individual Education Plans (IEPs) or Individual Learning Plans (ILPs) to outline specific goals for students with disabilities. These documents are dynamic, requiring constant revision based on data collected through observation and standardized testing.</w:t>
      </w:r>
    </w:p>
    <w:p>
      <w:pPr>
        <w:pStyle w:val="BodyText"/>
      </w:pPr>
      <w:r>
        <w:t xml:space="preserve">A</w:t>
      </w:r>
      <w:r>
        <w:t xml:space="preserve"> </w:t>
      </w:r>
      <w:r>
        <w:rPr>
          <w:bCs/>
          <w:b/>
        </w:rPr>
        <w:t xml:space="preserve">Special Education Teacher</w:t>
      </w:r>
      <w:bookmarkStart w:id="37" w:name="X5c9253215f26144442b49ef55cc119465a7537e"/>
      <w:r>
        <w:t xml:space="preserve">[17]</w:t>
      </w:r>
      <w:bookmarkEnd w:id="37"/>
      <w:r>
        <w:t xml:space="preserve"> </w:t>
      </w:r>
      <w:r>
        <w:t xml:space="preserve">employs a wide array of evidence-based strategies, such as Universal Design for Learning (UDL), differentiated instruction, and Assistive Technology (AT). In the context of</w:t>
      </w:r>
      <w:r>
        <w:t xml:space="preserve"> </w:t>
      </w:r>
      <w:r>
        <w:rPr>
          <w:bCs/>
          <w:b/>
        </w:rPr>
        <w:t xml:space="preserve">Australia Brisbane</w:t>
      </w:r>
      <w:bookmarkStart w:id="38" w:name="Xd09b68985a2e6089fe2c7f0db936876fec147b2"/>
      <w:r>
        <w:t xml:space="preserve">[18]</w:t>
      </w:r>
      <w:bookmarkEnd w:id="38"/>
      <w:r>
        <w:t xml:space="preserve">, access to technology is generally high. Therefore,</w:t>
      </w:r>
      <w:r>
        <w:t xml:space="preserve"> </w:t>
      </w:r>
      <w:r>
        <w:rPr>
          <w:bCs/>
          <w:b/>
        </w:rPr>
        <w:t xml:space="preserve">Special Education Teacher</w:t>
      </w:r>
      <w:bookmarkStart w:id="39" w:name="Xdfb2d3737ff2723d841526f092cff2432db663b"/>
      <w:r>
        <w:t xml:space="preserve">[19]</w:t>
      </w:r>
      <w:bookmarkEnd w:id="39"/>
      <w:r>
        <w:t xml:space="preserve"> </w:t>
      </w:r>
      <w:r>
        <w:t xml:space="preserve">professionals in this region are often at the forefront of integrating digital tools, such as text-to-speech software or communication apps (AAC), into daily classroom routines. This technological integration helps bridge the gap between a student’s cognitive abilities and their capacity to demonstrate knowledge, ensuring that they can participate fully in the educational life of</w:t>
      </w:r>
      <w:r>
        <w:t xml:space="preserve"> </w:t>
      </w:r>
      <w:r>
        <w:rPr>
          <w:bCs/>
          <w:b/>
        </w:rPr>
        <w:t xml:space="preserve">Australia Brisbane</w:t>
      </w:r>
      <w:bookmarkStart w:id="40" w:name="Xc141a24547dc9141b262c5668f8c900f7e0d912"/>
      <w:r>
        <w:t xml:space="preserve">[20]</w:t>
      </w:r>
      <w:bookmarkEnd w:id="40"/>
      <w:r>
        <w:t xml:space="preserve">.</w:t>
      </w:r>
    </w:p>
    <w:bookmarkEnd w:id="41"/>
    <w:bookmarkStart w:id="47" w:name="collaboration-and-advocacy"/>
    <w:p>
      <w:pPr>
        <w:pStyle w:val="Heading3"/>
      </w:pPr>
      <w:r>
        <w:t xml:space="preserve">Collaboration and Advocacy</w:t>
      </w:r>
    </w:p>
    <w:p>
      <w:pPr>
        <w:pStyle w:val="FirstParagraph"/>
      </w:pPr>
      <w:r>
        <w:t xml:space="preserve">No</w:t>
      </w:r>
      <w:r>
        <w:t xml:space="preserve"> </w:t>
      </w:r>
      <w:r>
        <w:rPr>
          <w:bCs/>
          <w:b/>
        </w:rPr>
        <w:t xml:space="preserve">Special Education Teacher</w:t>
      </w:r>
      <w:bookmarkStart w:id="42" w:name="Xdae5285717ead670813528902716db98def0c37"/>
      <w:r>
        <w:t xml:space="preserve">[21]</w:t>
      </w:r>
      <w:bookmarkEnd w:id="42"/>
      <w:r>
        <w:t xml:space="preserve"> </w:t>
      </w:r>
      <w:r>
        <w:t xml:space="preserve">works in isolation. The model of support in</w:t>
      </w:r>
      <w:r>
        <w:t xml:space="preserve"> </w:t>
      </w:r>
      <w:r>
        <w:rPr>
          <w:bCs/>
          <w:b/>
        </w:rPr>
        <w:t xml:space="preserve">Australia Brisbane</w:t>
      </w:r>
      <w:bookmarkStart w:id="43" w:name="X771a6ee2e8658b1ed5dc93ce0318e02ec47893b"/>
      <w:r>
        <w:t xml:space="preserve">[22]</w:t>
      </w:r>
      <w:bookmarkEnd w:id="43"/>
      <w:r>
        <w:t xml:space="preserve"> </w:t>
      </w:r>
      <w:r>
        <w:t xml:space="preserve">emphasizes collaboration. A key aspect of the role is consulting with general classroom teachers, speech pathologists, occupational therapists, and psychologists. This multidisciplinary approach ensures that interventions are holistic.</w:t>
      </w:r>
    </w:p>
    <w:p>
      <w:pPr>
        <w:pStyle w:val="BodyText"/>
      </w:pPr>
      <w:r>
        <w:t xml:space="preserve">Moreover, a</w:t>
      </w:r>
      <w:r>
        <w:t xml:space="preserve"> </w:t>
      </w:r>
      <w:r>
        <w:rPr>
          <w:bCs/>
          <w:b/>
        </w:rPr>
        <w:t xml:space="preserve">Special Education Teacher</w:t>
      </w:r>
      <w:bookmarkStart w:id="44" w:name="Xb1fe755c1f456a31ad3678b32960b3f10719fe7"/>
      <w:r>
        <w:t xml:space="preserve">[23]</w:t>
      </w:r>
      <w:bookmarkEnd w:id="44"/>
      <w:r>
        <w:t xml:space="preserve"> </w:t>
      </w:r>
      <w:r>
        <w:t xml:space="preserve">serves as a vital advocate for families. In</w:t>
      </w:r>
      <w:r>
        <w:t xml:space="preserve"> </w:t>
      </w:r>
      <w:r>
        <w:rPr>
          <w:bCs/>
          <w:b/>
        </w:rPr>
        <w:t xml:space="preserve">Australia Brisbane</w:t>
      </w:r>
      <w:bookmarkStart w:id="45" w:name="Xe5ee977246f9923b9e80102ec89632dcfaa3bf0"/>
      <w:r>
        <w:t xml:space="preserve">[24]</w:t>
      </w:r>
      <w:bookmarkEnd w:id="45"/>
      <w:r>
        <w:t xml:space="preserve">, parents often navigate complex funding streams, such as the Commonwealth Funding for Students with Disability (CFSWD). The teacher plays a crucial role in helping families understand these resources and ensuring that funding is utilized effectively to support the child’s learning. This advocacy extends beyond the school gates, influencing community perceptions of disability and promoting social inclusion within</w:t>
      </w:r>
      <w:r>
        <w:t xml:space="preserve"> </w:t>
      </w:r>
      <w:r>
        <w:rPr>
          <w:bCs/>
          <w:b/>
        </w:rPr>
        <w:t xml:space="preserve">Australia Brisbane</w:t>
      </w:r>
      <w:bookmarkStart w:id="46" w:name="X100afa8b1827ea558c91054883f91971fc7249a"/>
      <w:r>
        <w:t xml:space="preserve">[25]</w:t>
      </w:r>
      <w:bookmarkEnd w:id="46"/>
      <w:r>
        <w:t xml:space="preserve">.</w:t>
      </w:r>
    </w:p>
    <w:bookmarkEnd w:id="47"/>
    <w:bookmarkStart w:id="54" w:name="challenges-and-future-directions"/>
    <w:p>
      <w:pPr>
        <w:pStyle w:val="Heading3"/>
      </w:pPr>
      <w:r>
        <w:t xml:space="preserve">Challenges and Future Directions</w:t>
      </w:r>
    </w:p>
    <w:p>
      <w:pPr>
        <w:pStyle w:val="FirstParagraph"/>
      </w:pPr>
      <w:r>
        <w:t xml:space="preserve">Despite progress, challenges remain. There is often a high workload for</w:t>
      </w:r>
      <w:r>
        <w:t xml:space="preserve"> </w:t>
      </w:r>
      <w:r>
        <w:rPr>
          <w:bCs/>
          <w:b/>
        </w:rPr>
        <w:t xml:space="preserve">Special Education Teacher</w:t>
      </w:r>
      <w:bookmarkStart w:id="48" w:name="Xfcfb72d70615f45f4d2ccaabb5ebad22348b27a"/>
      <w:r>
        <w:t xml:space="preserve">[26]</w:t>
      </w:r>
      <w:bookmarkEnd w:id="48"/>
      <w:r>
        <w:t xml:space="preserve"> </w:t>
      </w:r>
      <w:r>
        <w:t xml:space="preserve">professionals in</w:t>
      </w:r>
      <w:r>
        <w:t xml:space="preserve"> </w:t>
      </w:r>
      <w:r>
        <w:rPr>
          <w:bCs/>
          <w:b/>
        </w:rPr>
        <w:t xml:space="preserve">Australia Brisbane</w:t>
      </w:r>
      <w:bookmarkStart w:id="49" w:name="Xfcfb72d70615f45f4d2ccaabb5ebad22348b27a"/>
      <w:r>
        <w:t xml:space="preserve">[27]</w:t>
      </w:r>
      <w:bookmarkEnd w:id="49"/>
      <w:r>
        <w:t xml:space="preserve">, leading to burnout rates similar to those in other demanding professions. Furthermore, the shortage of specialized staff in certain suburban and regional areas surrounding Brisbane can strain resources.</w:t>
      </w:r>
    </w:p>
    <w:p>
      <w:pPr>
        <w:pStyle w:val="BodyText"/>
      </w:pPr>
      <w:r>
        <w:t xml:space="preserve">Looking forward, the role of the</w:t>
      </w:r>
      <w:r>
        <w:t xml:space="preserve"> </w:t>
      </w:r>
      <w:r>
        <w:rPr>
          <w:bCs/>
          <w:b/>
        </w:rPr>
        <w:t xml:space="preserve">Special Education Teacher</w:t>
      </w:r>
      <w:bookmarkStart w:id="50" w:name="X9cf726f815d6ccf2e6c4fba56a78d5f4cdcaea0"/>
      <w:r>
        <w:t xml:space="preserve">[28]</w:t>
      </w:r>
      <w:bookmarkEnd w:id="50"/>
      <w:r>
        <w:t xml:space="preserve"> </w:t>
      </w:r>
      <w:r>
        <w:t xml:space="preserve">in</w:t>
      </w:r>
      <w:r>
        <w:t xml:space="preserve"> </w:t>
      </w:r>
      <w:r>
        <w:rPr>
          <w:bCs/>
          <w:b/>
        </w:rPr>
        <w:t xml:space="preserve">Australia Brisbane</w:t>
      </w:r>
      <w:bookmarkStart w:id="51" w:name="X9cf726f815d6ccf2e6c4fba56a78d5f4cdcaea0"/>
      <w:r>
        <w:t xml:space="preserve">[29]</w:t>
      </w:r>
      <w:bookmarkEnd w:id="51"/>
      <w:r>
        <w:t xml:space="preserve"> </w:t>
      </w:r>
      <w:r>
        <w:t xml:space="preserve">will likely become even more specialized. With increasing recognition of neurodiversity, there is a shift away from deficit-based models toward strength-based approaches. This requires ongoing professional development and a commitment to lifelong learning. The</w:t>
      </w:r>
      <w:r>
        <w:t xml:space="preserve"> </w:t>
      </w:r>
      <w:r>
        <w:rPr>
          <w:bCs/>
          <w:b/>
        </w:rPr>
        <w:t xml:space="preserve">Special Education Teacher</w:t>
      </w:r>
      <w:bookmarkStart w:id="52" w:name="X921a3770a3dadc7cc4842900b626f0e63eac44b"/>
      <w:r>
        <w:t xml:space="preserve">[30]</w:t>
      </w:r>
      <w:bookmarkEnd w:id="52"/>
      <w:r>
        <w:t xml:space="preserve"> </w:t>
      </w:r>
      <w:r>
        <w:t xml:space="preserve">must remain agile, adapting to new research and policy changes that continue to shape the educational landscape in</w:t>
      </w:r>
      <w:r>
        <w:t xml:space="preserve"> </w:t>
      </w:r>
      <w:r>
        <w:rPr>
          <w:bCs/>
          <w:b/>
        </w:rPr>
        <w:t xml:space="preserve">Australia Brisbane</w:t>
      </w:r>
      <w:bookmarkStart w:id="53" w:name="X2d8be0c0995ccedee597f6d6950018eac0845e6"/>
      <w:r>
        <w:t xml:space="preserve">[31]</w:t>
      </w:r>
      <w:bookmarkEnd w:id="53"/>
      <w:r>
        <w:t xml:space="preserve">.</w:t>
      </w:r>
    </w:p>
    <w:bookmarkEnd w:id="54"/>
    <w:bookmarkStart w:id="60" w:name="conclusion"/>
    <w:p>
      <w:pPr>
        <w:pStyle w:val="Heading3"/>
      </w:pPr>
      <w:r>
        <w:t xml:space="preserve">Conclusion</w:t>
      </w:r>
    </w:p>
    <w:p>
      <w:pPr>
        <w:pStyle w:val="FirstParagraph"/>
      </w:pPr>
      <w:r>
        <w:t xml:space="preserve">In conclusion, the</w:t>
      </w:r>
      <w:r>
        <w:t xml:space="preserve"> </w:t>
      </w:r>
      <w:r>
        <w:rPr>
          <w:bCs/>
          <w:b/>
        </w:rPr>
        <w:t xml:space="preserve">Special Education Teacher</w:t>
      </w:r>
      <w:bookmarkStart w:id="55" w:name="X3fa6c7e9543236be9b1d54ff8f09a13db33fc87"/>
      <w:r>
        <w:t xml:space="preserve">[32]</w:t>
      </w:r>
      <w:bookmarkEnd w:id="55"/>
      <w:r>
        <w:t xml:space="preserve"> </w:t>
      </w:r>
      <w:r>
        <w:t xml:space="preserve">is an indispensable agent of change and equity in</w:t>
      </w:r>
      <w:r>
        <w:t xml:space="preserve"> </w:t>
      </w:r>
      <w:r>
        <w:rPr>
          <w:bCs/>
          <w:b/>
        </w:rPr>
        <w:t xml:space="preserve">Australia Brisbane</w:t>
      </w:r>
      <w:bookmarkStart w:id="56" w:name="X35ecf7b687c4a359fd0f674db8520f683a52399"/>
      <w:r>
        <w:t xml:space="preserve">[33]</w:t>
      </w:r>
      <w:bookmarkEnd w:id="56"/>
      <w:r>
        <w:t xml:space="preserve">. Their work transcends traditional teaching, encompassing legal advocacy, cultural competency, technological integration, and emotional support. As the city of</w:t>
      </w:r>
      <w:r>
        <w:t xml:space="preserve"> </w:t>
      </w:r>
      <w:r>
        <w:rPr>
          <w:bCs/>
          <w:b/>
        </w:rPr>
        <w:t xml:space="preserve">Australia Brisbane</w:t>
      </w:r>
      <w:bookmarkStart w:id="57" w:name="X27baef8b10347f982d010473f9795ebe7e1c770"/>
      <w:r>
        <w:t xml:space="preserve">[34]</w:t>
      </w:r>
      <w:bookmarkEnd w:id="57"/>
      <w:r>
        <w:t xml:space="preserve"> </w:t>
      </w:r>
      <w:r>
        <w:t xml:space="preserve">continues to grow in diversity and complexity, the demand for skilled</w:t>
      </w:r>
      <w:r>
        <w:t xml:space="preserve"> </w:t>
      </w:r>
      <w:r>
        <w:rPr>
          <w:bCs/>
          <w:b/>
        </w:rPr>
        <w:t xml:space="preserve">Special Education Teacher</w:t>
      </w:r>
      <w:bookmarkStart w:id="58" w:name="Xffa8b40548f661643f5f443ff1a55010ff11d0b"/>
      <w:r>
        <w:t xml:space="preserve">[35]</w:t>
      </w:r>
      <w:bookmarkEnd w:id="58"/>
      <w:r>
        <w:t xml:space="preserve"> </w:t>
      </w:r>
      <w:r>
        <w:t xml:space="preserve">professionals will only increase. By ensuring that students with diverse needs receive the support they deserve, these educators uphold the fundamental Australian value of a fair go, ensuring that every child in</w:t>
      </w:r>
      <w:r>
        <w:t xml:space="preserve"> </w:t>
      </w:r>
      <w:r>
        <w:rPr>
          <w:bCs/>
          <w:b/>
        </w:rPr>
        <w:t xml:space="preserve">Australia Brisbane</w:t>
      </w:r>
      <w:bookmarkStart w:id="59" w:name="Xdae11829c31362fd675249d01c8a020a4156bbe"/>
      <w:r>
        <w:t xml:space="preserve">[36]</w:t>
      </w:r>
      <w:bookmarkEnd w:id="59"/>
      <w:r>
        <w:t xml:space="preserve"> </w:t>
      </w:r>
      <w:r>
        <w:t xml:space="preserve">has the opportunity to thrive.</w:t>
      </w:r>
    </w:p>
    <w:bookmarkEnd w:id="60"/>
    <w:bookmarkEnd w:id="61"/>
    <w:bookmarkEnd w:id="6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Australia, Brisbane</dc:title>
  <dc:creator/>
  <dc:language>en</dc:language>
  <cp:keywords/>
  <dcterms:created xsi:type="dcterms:W3CDTF">2026-07-29T12:28:07Z</dcterms:created>
  <dcterms:modified xsi:type="dcterms:W3CDTF">2026-07-29T12:28:07Z</dcterms:modified>
</cp:coreProperties>
</file>

<file path=docProps/custom.xml><?xml version="1.0" encoding="utf-8"?>
<Properties xmlns="http://schemas.openxmlformats.org/officeDocument/2006/custom-properties" xmlns:vt="http://schemas.openxmlformats.org/officeDocument/2006/docPropsVTypes"/>
</file>