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Bogotá</w:t>
      </w:r>
    </w:p>
    <w:bookmarkStart w:id="26" w:name="X91c3b9e5f169924cd1c4abee44ef4838dd16aba"/>
    <w:p>
      <w:pPr>
        <w:pStyle w:val="Heading1"/>
      </w:pPr>
      <w:r>
        <w:t xml:space="preserve">The Role and Impact of a Special Education Teacher in Colombia, Bogotá</w:t>
      </w:r>
    </w:p>
    <w:p>
      <w:pPr>
        <w:pStyle w:val="FirstParagraph"/>
      </w:pPr>
      <w:r>
        <w:t xml:space="preserve">In the evolving landscape of global education, few roles are as critical, challenging, and transformative as that of the Special Education Teacher. Nowhere is this truth more palpable than in Colombia’s capital city, Bogotá. As one of the most dynamic metropolises in Latin America with a dense urban population and significant socioeconomic disparities, Bogotá faces unique challenges in ensuring educational equity. The Special Education Teacher serves not merely as an instructor but as a bridge-builder between systemic gaps and individual potential. This essay explores the multifaceted role of these professionals within the specific context of Colombia, Bogotá, examining their pedagogical responsibilities, legal mandates, cultural nuances, and the profound social impact they exert on vulnerable student populations.</w:t>
      </w:r>
    </w:p>
    <w:bookmarkStart w:id="20" w:name="the-educational-landscape-in-bogotá"/>
    <w:p>
      <w:pPr>
        <w:pStyle w:val="Heading2"/>
      </w:pPr>
      <w:r>
        <w:t xml:space="preserve">The Educational Landscape in Bogotá</w:t>
      </w:r>
    </w:p>
    <w:p>
      <w:pPr>
        <w:pStyle w:val="FirstParagraph"/>
      </w:pPr>
      <w:r>
        <w:t xml:space="preserve">To understand the necessity of a Special Education Teacher in this region, one must first appreciate the educational environment of Colombia’s capital. Bogotá is home to over eight million inhabitants, creating an intense demand for public services and educational resources. While the city has made strides in expanding access to schooling, systemic inequalities persist. There is a stark contrast between private institutions that offer comprehensive inclusive education and under-resourced public schools in peripheral neighborhoods such as Bosa, Kennedy, or Ciudad Bolívar.</w:t>
      </w:r>
    </w:p>
    <w:p>
      <w:pPr>
        <w:pStyle w:val="BodyText"/>
      </w:pPr>
      <w:r>
        <w:t xml:space="preserve">In this context, students with disabilities—whether physical, cognitive, sensory, or psychosocial—often face exclusion not due to lack of ability but due to structural barriers. The Special Education Teacher emerges as the pivotal figure who navigates these barriers. They operate within a system that is increasingly moving toward inclusion but often lacks the trained personnel and adaptive materials necessary to support diverse learning needs effectively.</w:t>
      </w:r>
    </w:p>
    <w:bookmarkEnd w:id="20"/>
    <w:bookmarkStart w:id="21" w:name="X3f2ec95be140412fdad4eeae43a07ae8813dad7"/>
    <w:p>
      <w:pPr>
        <w:pStyle w:val="Heading2"/>
      </w:pPr>
      <w:r>
        <w:t xml:space="preserve">Legal Framework and Institutional Mandate</w:t>
      </w:r>
    </w:p>
    <w:p>
      <w:pPr>
        <w:pStyle w:val="FirstParagraph"/>
      </w:pPr>
      <w:r>
        <w:t xml:space="preserve">The work of a Special Education Teacher in Bogotá is heavily guided by national laws and international commitments that Colombia has ratified. Key among these is Law 115 of 1994, the General Education Law, which establishes the right to education for all citizens regardless of their physical or mental conditions. Furthermore, Law 361 of 1997 outlines mechanisms for promoting the social integration of people with disabilities. More recently, Colombia has aligned its policies with the United Nations Convention on the Rights of Persons with Disabilities.</w:t>
      </w:r>
    </w:p>
    <w:p>
      <w:pPr>
        <w:pStyle w:val="BodyText"/>
      </w:pPr>
      <w:r>
        <w:t xml:space="preserve">However, legislation alone does not create inclusion; it requires implementation. This is where the Special Education Teacher’s expertise becomes invaluable. They are responsible for translating these legal mandates into classroom practice. In Bogotá’s public schools, teachers often serve as case managers who coordinate with multidisciplinary teams comprising psychologists, social workers, and occupational therapists to develop Individualized Education Plans (IEPs). These plans are not static documents but living frameworks that adapt to the student's evolving needs.</w:t>
      </w:r>
    </w:p>
    <w:bookmarkEnd w:id="21"/>
    <w:bookmarkStart w:id="22" w:name="Xf89ce02ca3229207b7a689b3f2fdb84f1040313"/>
    <w:p>
      <w:pPr>
        <w:pStyle w:val="Heading2"/>
      </w:pPr>
      <w:r>
        <w:t xml:space="preserve">Pedagogical Adaptations and Inclusive Strategies</w:t>
      </w:r>
    </w:p>
    <w:p>
      <w:pPr>
        <w:pStyle w:val="FirstParagraph"/>
      </w:pPr>
      <w:r>
        <w:t xml:space="preserve">The core function of a Special Education Teacher in Colombia is the adaptation of curricula. Standardized teaching methods rarely suffice for students with diverse learning profiles. These professionals employ Universal Design for Learning (UDL) principles, ensuring that materials are accessible from the outset rather than requiring retrofitting later.</w:t>
      </w:r>
    </w:p>
    <w:p>
      <w:pPr>
        <w:pStyle w:val="BodyText"/>
      </w:pPr>
      <w:r>
        <w:t xml:space="preserve">In Bogotá, this often involves resourcefulness due to budget constraints. A Special Education Teacher might create tactile learning aids using recycled materials or develop visual schedules for students with autism spectrum disorders who struggle with abstract instructions. They differentiate instruction by modifying content, process, and product. For a student with dyslexia in a history class in Chapinero, the teacher might provide audiobooks instead of heavy texts; for a student with cerebral palsy in Suba, they might modify writing tools to allow for motor-friendly interaction.</w:t>
      </w:r>
    </w:p>
    <w:p>
      <w:pPr>
        <w:pStyle w:val="BodyText"/>
      </w:pPr>
      <w:r>
        <w:t xml:space="preserve">Moreover, these teachers act as consultants for general education colleagues. In many Bogotá classrooms, the special educator co-teaches or provides training to mainstream teachers on how to manage behavioral challenges and support peer interactions. This collaborative approach is essential for fostering a truly inclusive school culture where stigma is minimized, and empathy is maximized.</w:t>
      </w:r>
    </w:p>
    <w:bookmarkEnd w:id="22"/>
    <w:bookmarkStart w:id="23" w:name="Xce7df73030eb969676c205b7bb16c72ba9f3958"/>
    <w:p>
      <w:pPr>
        <w:pStyle w:val="Heading2"/>
      </w:pPr>
      <w:r>
        <w:t xml:space="preserve">Cultural Sensitivity and Community Engagement</w:t>
      </w:r>
    </w:p>
    <w:p>
      <w:pPr>
        <w:pStyle w:val="FirstParagraph"/>
      </w:pPr>
      <w:r>
        <w:t xml:space="preserve">The role extends beyond the classroom walls into the community. In Colombia, family plays a central role in society. The Special Education Teacher must build strong partnerships with parents and caregivers who may themselves be navigating trauma, poverty, or social isolation. In many cases, families in Bogotá’s informal settlements have historically been marginalized by state institutions.</w:t>
      </w:r>
    </w:p>
    <w:p>
      <w:pPr>
        <w:pStyle w:val="BodyText"/>
      </w:pPr>
      <w:r>
        <w:t xml:space="preserve">A skilled Special Education Teacher builds trust through consistent communication and advocacy. They empower parents to become effective advocates for their children within the school system. This is particularly crucial in a city where transportation issues, economic hardship, and lack of accessible infrastructure can hinder attendance. The teacher often serves as a liaison, helping families navigate bureaucratic hurdles related to health benefits or disability pensions.</w:t>
      </w:r>
    </w:p>
    <w:bookmarkEnd w:id="23"/>
    <w:bookmarkStart w:id="24" w:name="challenges-and-resilience"/>
    <w:p>
      <w:pPr>
        <w:pStyle w:val="Heading2"/>
      </w:pPr>
      <w:r>
        <w:t xml:space="preserve">Challenges and Resilience</w:t>
      </w:r>
    </w:p>
    <w:p>
      <w:pPr>
        <w:pStyle w:val="FirstParagraph"/>
      </w:pPr>
      <w:r>
        <w:t xml:space="preserve">The profession is not without significant challenges. Teachers in Bogotá often face large class sizes, insufficient funding for specialized materials, and high rates of burnout due to the emotional intensity of their work. Additionally, societal attitudes towards disability can still be rooted in stigma or pity rather than rights-based perspectives. Overcoming these deep-seated cultural norms requires patience and persistent advocacy.</w:t>
      </w:r>
    </w:p>
    <w:p>
      <w:pPr>
        <w:pStyle w:val="BodyText"/>
      </w:pPr>
      <w:r>
        <w:t xml:space="preserve">Despite these obstacles, the resilience displayed by Special Education Teachers in Colombia is remarkable. They often go above and beyond their contractual duties, visiting students at home, organizing community awareness campaigns, and securing donations for essential assistive technologies. Their dedication is a testament to a broader commitment to social justice and human dignity.</w:t>
      </w:r>
    </w:p>
    <w:bookmarkEnd w:id="24"/>
    <w:bookmarkStart w:id="25" w:name="conclusion"/>
    <w:p>
      <w:pPr>
        <w:pStyle w:val="Heading2"/>
      </w:pPr>
      <w:r>
        <w:t xml:space="preserve">Conclusion</w:t>
      </w:r>
    </w:p>
    <w:p>
      <w:pPr>
        <w:pStyle w:val="FirstParagraph"/>
      </w:pPr>
      <w:r>
        <w:t xml:space="preserve">In conclusion, the Special Education Teacher in Colombia’s capital is far more than an educator; they are agents of social transformation. In Bogotá, where diversity meets disparity, these professionals ensure that the promise of equitable education is not merely rhetorical but realized in practice. They navigate complex legal frameworks, adapt pedagogical strategies to diverse needs, engage deeply with families and communities, and challenge societal stigma. As Colombia continues to develop its inclusive education policies in major urban centers like Bogotá, the role of the Special Education Teacher remains central. Their work ensures that every child, regardless of ability or background, has the opportunity to learn, grow, and contribute to society. Recognizing and supporting these professionals is not just an educational imperative but a moral obligation for any society striving for true inclusivity.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Colombia, Bogotá</dc:title>
  <dc:creator/>
  <cp:keywords/>
  <dcterms:created xsi:type="dcterms:W3CDTF">2026-07-29T22:33:35Z</dcterms:created>
  <dcterms:modified xsi:type="dcterms:W3CDTF">2026-07-29T22:33:35Z</dcterms:modified>
</cp:coreProperties>
</file>

<file path=docProps/custom.xml><?xml version="1.0" encoding="utf-8"?>
<Properties xmlns="http://schemas.openxmlformats.org/officeDocument/2006/custom-properties" xmlns:vt="http://schemas.openxmlformats.org/officeDocument/2006/docPropsVTypes"/>
</file>