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Italy</w:t>
      </w:r>
      <w:r>
        <w:t xml:space="preserve"> </w:t>
      </w:r>
      <w:r>
        <w:t xml:space="preserve">Naples</w:t>
      </w:r>
    </w:p>
    <w:bookmarkStart w:id="26" w:name="Xe536c947c0488120f50a900d80b53bfe7c72da4"/>
    <w:p>
      <w:pPr>
        <w:pStyle w:val="Heading1"/>
      </w:pPr>
      <w:r>
        <w:t xml:space="preserve">The Vital Role of the Speech Therapist in Italy Naples</w:t>
      </w:r>
    </w:p>
    <w:p>
      <w:pPr>
        <w:pStyle w:val="FirstParagraph"/>
      </w:pPr>
      <w:r>
        <w:t xml:space="preserve">A comprehensive analysis of communication disorders, rehabilitation services, and cultural nuances within the healthcare landscape of Southern Italy.</w:t>
      </w:r>
    </w:p>
    <w:bookmarkStart w:id="20" w:name="X48315aba3f030d5a3186baee866ceee6c6b69bc"/>
    <w:p>
      <w:pPr>
        <w:pStyle w:val="Heading2"/>
      </w:pPr>
      <w:r>
        <w:rPr>
          <w:bCs/>
          <w:b/>
        </w:rPr>
        <w:t xml:space="preserve">Ethical Considerations and Professional Standards</w:t>
      </w:r>
    </w:p>
    <w:p>
      <w:pPr>
        <w:pStyle w:val="FirstParagraph"/>
      </w:pPr>
      <w:r>
        <w:t xml:space="preserve">In the realm of modern healthcare in Naples, Italy, professional ethics are paramount. Any assessment or intervention must adhere to strict ethical standards set by regional boards and international bodies. Key principles include:</w:t>
      </w:r>
    </w:p>
    <w:p>
      <w:pPr>
        <w:numPr>
          <w:ilvl w:val="0"/>
          <w:numId w:val="1001"/>
        </w:numPr>
        <w:pStyle w:val="Compact"/>
      </w:pPr>
      <w:r>
        <w:rPr>
          <w:bCs/>
          <w:b/>
        </w:rPr>
        <w:t xml:space="preserve">Informed Consent:</w:t>
      </w:r>
      <w:r>
        <w:t xml:space="preserve"> </w:t>
      </w:r>
      <w:r>
        <w:t xml:space="preserve">Families must fully understand the nature of therapy, goals, and potential outcomes.</w:t>
      </w:r>
    </w:p>
    <w:p>
      <w:pPr>
        <w:numPr>
          <w:ilvl w:val="0"/>
          <w:numId w:val="1001"/>
        </w:numPr>
        <w:pStyle w:val="Compact"/>
      </w:pPr>
      <w:r>
        <w:rPr>
          <w:bCs/>
          <w:b/>
        </w:rPr>
        <w:t xml:space="preserve">Confidentiality:</w:t>
      </w:r>
      <w:r>
        <w:t xml:space="preserve"> </w:t>
      </w:r>
      <w:r>
        <w:t xml:space="preserve">All patient data must be protected in compliance with GDPR (General Data Protection Regulation), which is strictly enforced in Italy.</w:t>
      </w:r>
    </w:p>
    <w:p>
      <w:pPr>
        <w:numPr>
          <w:ilvl w:val="0"/>
          <w:numId w:val="1001"/>
        </w:numPr>
        <w:pStyle w:val="Compact"/>
      </w:pPr>
      <w:r>
        <w:rPr>
          <w:bCs/>
          <w:b/>
        </w:rPr>
        <w:t xml:space="preserve">Non-Discrimination:</w:t>
      </w:r>
      <w:r>
        <w:t xml:space="preserve"> </w:t>
      </w:r>
      <w:r>
        <w:t xml:space="preserve">Services must be accessible to all individuals regardless of socioeconomic status, ethnicity, or origin—particularly important given Naples' diverse population.</w:t>
      </w:r>
    </w:p>
    <w:bookmarkEnd w:id="20"/>
    <w:bookmarkStart w:id="21" w:name="X8aaeff0e3bc959c15973895f7b35bafe4e59fda"/>
    <w:p>
      <w:pPr>
        <w:pStyle w:val="Heading2"/>
      </w:pPr>
      <w:r>
        <w:rPr>
          <w:bCs/>
          <w:b/>
        </w:rPr>
        <w:t xml:space="preserve">Socio-Cultural Context and Language Nuances</w:t>
      </w:r>
    </w:p>
    <w:p>
      <w:pPr>
        <w:pStyle w:val="FirstParagraph"/>
      </w:pPr>
      <w:r>
        <w:t xml:space="preserve">Naples presents unique linguistic challenges due to the strong presence of Neapolitan dialect alongside standard Italian. A competent Speech Therapist in Italy Naples must be culturally sensitive and linguistically aware, recognizing when a child or adult is exhibiting true language delay versus merely having limited proficiency in standard Italian while being fluent in Neapolitan. Misdiagnosis can occur if this distinction is not carefully considered.</w:t>
      </w:r>
    </w:p>
    <w:p>
      <w:pPr>
        <w:pStyle w:val="BodyText"/>
      </w:pPr>
      <w:r>
        <w:t xml:space="preserve">Furthermore, family dynamics play a crucial role. In Southern Italy, extended families often live closely together and participate actively in caregiving. A Speech Therapist must engage with the entire family unit, respecting traditional values while promoting evidence-based practices for communication development.</w:t>
      </w:r>
    </w:p>
    <w:bookmarkEnd w:id="21"/>
    <w:bookmarkStart w:id="22" w:name="X071b24d6dbf6634837230853e324d7c9c6b3140"/>
    <w:p>
      <w:pPr>
        <w:pStyle w:val="Heading2"/>
      </w:pPr>
      <w:r>
        <w:rPr>
          <w:bCs/>
          <w:b/>
        </w:rPr>
        <w:t xml:space="preserve">Evidence-Based Practice and Local Adaptation</w:t>
      </w:r>
    </w:p>
    <w:p>
      <w:pPr>
        <w:pStyle w:val="FirstParagraph"/>
      </w:pPr>
      <w:r>
        <w:t xml:space="preserve">While international standards guide best practices, adaptations are necessary for effectiveness in local contexts. For example:</w:t>
      </w:r>
    </w:p>
    <w:p>
      <w:pPr>
        <w:numPr>
          <w:ilvl w:val="0"/>
          <w:numId w:val="1002"/>
        </w:numPr>
        <w:pStyle w:val="Compact"/>
      </w:pPr>
      <w:r>
        <w:rPr>
          <w:iCs/>
          <w:i/>
        </w:rPr>
        <w:t xml:space="preserve">Audiology Integration:</w:t>
      </w:r>
      <w:r>
        <w:t xml:space="preserve"> </w:t>
      </w:r>
      <w:r>
        <w:t xml:space="preserve">Collaborate with ENT specialists and audiologists common in Naples' hospitals (e.g., Monaldi Hospital) to rule out hearing loss before diagnosing speech delays.</w:t>
      </w:r>
    </w:p>
    <w:p>
      <w:pPr>
        <w:numPr>
          <w:ilvl w:val="0"/>
          <w:numId w:val="1002"/>
        </w:numPr>
        <w:pStyle w:val="Compact"/>
      </w:pPr>
      <w:r>
        <w:t xml:space="preserve">School-Based Interventions:</w:t>
      </w:r>
    </w:p>
    <w:p>
      <w:pPr>
        <w:numPr>
          <w:ilvl w:val="0"/>
          <w:numId w:val="1002"/>
        </w:numPr>
        <w:pStyle w:val="Compact"/>
      </w:pPr>
      <w:r>
        <w:rPr>
          <w:iCs/>
          <w:i/>
        </w:rPr>
        <w:t xml:space="preserve">Digital Tools:</w:t>
      </w:r>
      <w:r>
        <w:t xml:space="preserve"> </w:t>
      </w:r>
      <w:r>
        <w:t xml:space="preserve">Utilize apps and teletherapy platforms increasingly adopted post-pandemic, especially for follow-ups in suburban areas of Campania.</w:t>
      </w:r>
    </w:p>
    <w:bookmarkEnd w:id="22"/>
    <w:bookmarkStart w:id="23" w:name="X62c45fba5b680a5c6d3be7b0f564d22fa3cd968"/>
    <w:p>
      <w:pPr>
        <w:pStyle w:val="Heading2"/>
      </w:pPr>
      <w:r>
        <w:rPr>
          <w:bCs/>
          <w:b/>
        </w:rPr>
        <w:t xml:space="preserve">Funding, Accessibility, and Private vs. Public Care</w:t>
      </w:r>
    </w:p>
    <w:p>
      <w:pPr>
        <w:pStyle w:val="FirstParagraph"/>
      </w:pPr>
      <w:r>
        <w:t xml:space="preserve">In Italy Naples, access to Speech Therapy services varies between public and private sectors:</w:t>
      </w:r>
    </w:p>
    <w:p>
      <w:pPr>
        <w:pStyle w:val="BodyText"/>
      </w:pPr>
      <w:r>
        <w:rPr>
          <w:bCs/>
          <w:b/>
        </w:rPr>
        <w:t xml:space="preserve">Aspect</w:t>
      </w:r>
    </w:p>
    <w:p>
      <w:pPr>
        <w:pStyle w:val="BodyText"/>
      </w:pPr>
      <w:r>
        <w:rPr>
          <w:bCs/>
          <w:b/>
        </w:rPr>
        <w:t xml:space="preserve">Public Sector (SSN)</w:t>
      </w:r>
    </w:p>
    <w:p>
      <w:pPr>
        <w:pStyle w:val="BodyText"/>
      </w:pPr>
      <w:r>
        <w:t xml:space="preserve">&gt;</w:t>
      </w:r>
    </w:p>
    <w:p>
      <w:pPr>
        <w:pStyle w:val="BodyText"/>
      </w:pPr>
      <w:r>
        <w:t xml:space="preserve">&gt; &gt;td&gt;Pricing</w:t>
      </w:r>
    </w:p>
    <w:p>
      <w:pPr>
        <w:pStyle w:val="BodyText"/>
      </w:pPr>
      <w:r>
        <w:t xml:space="preserve">Covered or low-cost ticket (</w:t>
      </w:r>
      <w:r>
        <w:t xml:space="preserve">Ticket SSN</w:t>
      </w:r>
      <w:r>
        <w:t xml:space="preserve">)</w:t>
      </w:r>
    </w:p>
    <w:p>
      <w:pPr>
        <w:pStyle w:val="BodyText"/>
      </w:pPr>
      <w:r>
        <w:t xml:space="preserve">Varies based on provider and insurance</w:t>
      </w:r>
    </w:p>
    <w:p>
      <w:pPr>
        <w:pStyle w:val="BodyText"/>
      </w:pPr>
      <w:r>
        <w:t xml:space="preserve">&gt;&gt; &gt;td wait times</w:t>
      </w:r>
    </w:p>
    <w:p>
      <w:pPr>
        <w:pStyle w:val="BodyText"/>
      </w:pPr>
      <w:r>
        <w:t xml:space="preserve">Often long due to high demand</w:t>
      </w:r>
    </w:p>
    <w:p>
      <w:pPr>
        <w:pStyle w:val="BodyText"/>
      </w:pPr>
      <w:r>
        <w:t xml:space="preserve">Shorter, flexible scheduling</w:t>
      </w:r>
    </w:p>
    <w:p>
      <w:pPr>
        <w:pStyle w:val="BodyText"/>
      </w:pPr>
      <w:r>
        <w:t xml:space="preserve">&gt;tr&gt;</w:t>
      </w:r>
    </w:p>
    <w:p>
      <w:pPr>
        <w:pStyle w:val="BodyText"/>
      </w:pPr>
      <w:r>
        <w:t xml:space="preserve">Availability</w:t>
      </w:r>
    </w:p>
    <w:p>
      <w:pPr>
        <w:pStyle w:val="BodyText"/>
      </w:pPr>
      <w:r>
        <w:t xml:space="preserve">Multidisciplinary teams available in public hospitals; private therapists may work independently or in clinics.</w:t>
      </w:r>
    </w:p>
    <w:p>
      <w:pPr>
        <w:pStyle w:val="BodyText"/>
      </w:pPr>
      <w:r>
        <w:t xml:space="preserve">Naples faces challenges such as bureaucratic delays and uneven distribution of specialists across the city. Families often navigate both systems—using public services for initial diagnoses and private providers for ongoing intensive therapy.</w:t>
      </w:r>
    </w:p>
    <w:bookmarkEnd w:id="23"/>
    <w:bookmarkStart w:id="24" w:name="case-studies-illustrating-local-practice"/>
    <w:p>
      <w:pPr>
        <w:pStyle w:val="Heading2"/>
      </w:pPr>
      <w:r>
        <w:t xml:space="preserve">Case Studies Illustrating Local Practice</w:t>
      </w:r>
    </w:p>
    <w:p>
      <w:pPr>
        <w:pStyle w:val="FirstParagraph"/>
      </w:pPr>
      <w:r>
        <w:t xml:space="preserve">To illustrate the real-world application, consider two scenarios:</w:t>
      </w:r>
    </w:p>
    <w:p>
      <w:pPr>
        <w:numPr>
          <w:ilvl w:val="0"/>
          <w:numId w:val="1003"/>
        </w:numPr>
        <w:pStyle w:val="Compact"/>
      </w:pPr>
      <w:r>
        <w:t xml:space="preserve">A 4-year-old from a low-income neighborhood in Via Toledo presents with expressive language delay. The Speech Therapist conducts home visits, involves grandparents in therapy routines (respecting familial authority), and coordinates with local preschools to reinforce skills.</w:t>
      </w:r>
    </w:p>
    <w:p>
      <w:pPr>
        <w:numPr>
          <w:ilvl w:val="0"/>
          <w:numId w:val="1003"/>
        </w:numPr>
        <w:pStyle w:val="Compact"/>
      </w:pPr>
      <w:r>
        <w:t xml:space="preserve">An elderly stroke survivor from Posillipo requires aphasia rehabilitation. The therapist uses culturally relevant materials (local news clips, familiar songs) to motivate engagement and improve naming abilities.</w:t>
      </w:r>
    </w:p>
    <w:bookmarkEnd w:id="24"/>
    <w:bookmarkStart w:id="25" w:name="conclusion"/>
    <w:p>
      <w:pPr>
        <w:pStyle w:val="Heading2"/>
      </w:pPr>
      <w:r>
        <w:t xml:space="preserve">Conclusion</w:t>
      </w:r>
    </w:p>
    <w:p>
      <w:pPr>
        <w:pStyle w:val="FirstParagraph"/>
      </w:pPr>
      <w:r>
        <w:t xml:space="preserve">The Speech Therapist in Italy Naples plays a multifaceted role that extends beyond clinical intervention. They serve as educators, cultural mediators, advocates for equity, and partners in community health. As awareness of communication disorders grows across Campania, so too must the accessibility and quality of services.</w:t>
      </w:r>
    </w:p>
    <w:p>
      <w:pPr>
        <w:pStyle w:val="BodyText"/>
      </w:pPr>
      <w:r>
        <w:t xml:space="preserve">Future directions include greater investment in training local professionals on dialect-sensitive assessments expansion of telehealth infrastructure to reach rural areas like Vesuvius slopes and stronger partnerships between universities (e.g., University of Naples Federico II) and clinical settings to foster research tailored to Southern Italian populations.</w:t>
      </w:r>
    </w:p>
    <w:p>
      <w:pPr>
        <w:pStyle w:val="BodyText"/>
      </w:pPr>
      <w:r>
        <w:t xml:space="preserve">Ultimately, effective Speech Therapy in this vibrant city requires not only technical expertise but also deep empathy, cultural humility, and a commitment to empowering every voice in Naples society.</w:t>
      </w:r>
    </w:p>
    <w:p>
      <w:pPr>
        <w:pStyle w:val="BodyText"/>
      </w:pP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Speech Therapist in Italy Naples</dc:title>
  <dc:creator/>
  <dc:language>en</dc:language>
  <cp:keywords/>
  <dcterms:created xsi:type="dcterms:W3CDTF">2026-07-29T06:37:43Z</dcterms:created>
  <dcterms:modified xsi:type="dcterms:W3CDTF">2026-07-29T06:37:43Z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