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Resource:</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978284e486889b0a10fcadf0da832e55d30449c"/>
    <w:p>
      <w:pPr>
        <w:pStyle w:val="Heading1"/>
      </w:pPr>
      <w:r>
        <w:t xml:space="preserve">The Role and Impact of a Speech Therapist in Vietnam Ho Chi Minh City</w:t>
      </w:r>
    </w:p>
    <w:p>
      <w:pPr>
        <w:pStyle w:val="FirstParagraph"/>
      </w:pPr>
      <w:r>
        <w:t xml:space="preserve">This</w:t>
      </w:r>
      <w:r>
        <w:t xml:space="preserve"> </w:t>
      </w:r>
      <w:r>
        <w:t xml:space="preserve">essay</w:t>
      </w:r>
      <w:r>
        <w:t xml:space="preserve"> </w:t>
      </w:r>
      <w:r>
        <w:t xml:space="preserve">explores a critical yet often underappreciated healthcare profession that plays a transformative role in modern urban development: the speech therapist. As communities evolve, so do their communicative needs, and nowhere is this more evident than in</w:t>
      </w:r>
      <w:r>
        <w:t xml:space="preserve"> </w:t>
      </w:r>
      <w:r>
        <w:t xml:space="preserve">Vietnam Ho Chi Minh City</w:t>
      </w:r>
      <w:r>
        <w:t xml:space="preserve">, a bustling metropolis where rapid urbanization intersects with growing awareness of specialized medical services. Within this dynamic context, the presence of a skilled speech therapist has become increasingly vital for children and adults alike who face developmental delays, neurological conditions, or communication disorders. By examining the professional landscape, cultural considerations, and educational frameworks surrounding this field in</w:t>
      </w:r>
      <w:r>
        <w:t xml:space="preserve"> </w:t>
      </w:r>
      <w:r>
        <w:t xml:space="preserve">Vietnam Ho Chi Minh City</w:t>
      </w:r>
      <w:r>
        <w:t xml:space="preserve">, we can better understand how targeted therapeutic interventions foster inclusivity and empower individuals to navigate both personal interactions and broader societal expectations.</w:t>
      </w:r>
    </w:p>
    <w:bookmarkStart w:id="20" w:name="Xc9e9dd5ceb02ed365ec8b8a6c05798664d4465c"/>
    <w:p>
      <w:pPr>
        <w:pStyle w:val="Heading2"/>
      </w:pPr>
      <w:r>
        <w:t xml:space="preserve">Understanding the Essay on Speech-Language Pathology</w:t>
      </w:r>
    </w:p>
    <w:p>
      <w:pPr>
        <w:pStyle w:val="FirstParagraph"/>
      </w:pPr>
      <w:r>
        <w:t xml:space="preserve">Historically, speech-language pathology was often overlooked in developing healthcare systems, but the contemporary recognition of its value marks a significant shift. When studying this</w:t>
      </w:r>
      <w:r>
        <w:t xml:space="preserve"> </w:t>
      </w:r>
      <w:r>
        <w:t xml:space="preserve">essay</w:t>
      </w:r>
      <w:r>
        <w:t xml:space="preserve"> </w:t>
      </w:r>
      <w:r>
        <w:t xml:space="preserve">on speech therapy services, it becomes clear that the integration of evidence-based practices into clinical settings requires both specialized training and institutional support. In</w:t>
      </w:r>
      <w:r>
        <w:t xml:space="preserve"> </w:t>
      </w:r>
      <w:r>
        <w:t xml:space="preserve">Vietnam Ho Chi Minh City</w:t>
      </w:r>
      <w:r>
        <w:t xml:space="preserve">, the healthcare infrastructure has expanded considerably over the past two decades, yet many families still face limited access to qualified professionals who can address articulation disorders, aphasia, stuttering, or voice pathologies. The demand for a certified speech therapist continues to rise as urban demographics grow and public health initiatives prioritize early intervention programs. Schools, rehabilitation centers, and private clinics are gradually aligning their services with international standards to ensure that every patient receives consistent and effective care tailored to their unique linguistic background.</w:t>
      </w:r>
    </w:p>
    <w:bookmarkEnd w:id="20"/>
    <w:bookmarkStart w:id="21" w:name="Xc46819a214f44a51e3acc10c6924e7f9d28be5d"/>
    <w:p>
      <w:pPr>
        <w:pStyle w:val="Heading2"/>
      </w:pPr>
      <w:r>
        <w:t xml:space="preserve">Cultural and Linguistic Considerations in Clinical Practice</w:t>
      </w:r>
    </w:p>
    <w:p>
      <w:pPr>
        <w:pStyle w:val="FirstParagraph"/>
      </w:pPr>
      <w:r>
        <w:t xml:space="preserve">One of the most fascinating aspects discussed in this</w:t>
      </w:r>
      <w:r>
        <w:t xml:space="preserve"> </w:t>
      </w:r>
      <w:r>
        <w:t xml:space="preserve">essay</w:t>
      </w:r>
      <w:r>
        <w:t xml:space="preserve"> </w:t>
      </w:r>
      <w:r>
        <w:t xml:space="preserve">is how regional language characteristics influence therapeutic outcomes.</w:t>
      </w:r>
      <w:r>
        <w:t xml:space="preserve"> </w:t>
      </w:r>
      <w:r>
        <w:t xml:space="preserve">Vietnam Ho Chi Minh City</w:t>
      </w:r>
      <w:r>
        <w:t xml:space="preserve"> </w:t>
      </w:r>
      <w:r>
        <w:t xml:space="preserve">boasts a rich linguistic environment shaped by Vietnamese dialects, ethnic minority languages, and increasing exposure to English as a global lingua franca. A competent speech therapist must navigate these complexities with cultural sensitivity and linguistic expertise. For instance, tonal variations in Vietnamese require precise auditory discrimination training that differs significantly from consonant-vowel focused therapies used in Western contexts. Moreover, bilingual households present unique scenarios where professionals must assess whether delays stem from language exposure differences or genuine communication disorders. By acknowledging these nuances, practitioners operating across</w:t>
      </w:r>
      <w:r>
        <w:t xml:space="preserve"> </w:t>
      </w:r>
      <w:r>
        <w:t xml:space="preserve">Vietnam Ho Chi Minh City</w:t>
      </w:r>
      <w:r>
        <w:t xml:space="preserve"> </w:t>
      </w:r>
      <w:r>
        <w:t xml:space="preserve">can design personalized treatment plans that respect familial traditions while promoting functional communication across diverse social settings.</w:t>
      </w:r>
    </w:p>
    <w:bookmarkEnd w:id="21"/>
    <w:bookmarkStart w:id="22" w:name="X5627f7ea86983e3a5983f70b2192dce6a78b831"/>
    <w:p>
      <w:pPr>
        <w:pStyle w:val="Heading2"/>
      </w:pPr>
      <w:r>
        <w:t xml:space="preserve">Educational Frameworks and Systemic Challenges</w:t>
      </w:r>
    </w:p>
    <w:p>
      <w:pPr>
        <w:pStyle w:val="FirstParagraph"/>
      </w:pPr>
      <w:r>
        <w:t xml:space="preserve">Despite growing awareness, systemic barriers remain a central theme explored throughout this</w:t>
      </w:r>
      <w:r>
        <w:t xml:space="preserve"> </w:t>
      </w:r>
      <w:r>
        <w:t xml:space="preserve">essay</w:t>
      </w:r>
      <w:r>
        <w:t xml:space="preserve"> </w:t>
      </w:r>
      <w:r>
        <w:t xml:space="preserve">on speech-language pathology in Southeast Asia. Many parents lack adequate information about when to seek professional evaluation, often mistaking developmental milestones for normal variation or attributing difficulties to behavioral issues rather than underlying neurological or physiological factors. In</w:t>
      </w:r>
      <w:r>
        <w:t xml:space="preserve"> </w:t>
      </w:r>
      <w:r>
        <w:t xml:space="preserve">Vietnam Ho Chi Minh City</w:t>
      </w:r>
      <w:r>
        <w:t xml:space="preserve">, the shortage of specialized training programs means that fewer clinicians graduate with advanced certification in pediatric and geriatric speech rehabilitation. Public hospitals frequently operate under resource constraints, limiting the availability of standardized assessment tools and multidisciplinary collaboration models. Addressing these gaps requires sustained investment in university curricula, continuing education workshops, and policy reforms that recognize the economic and social benefits of early communicative support. Only through coordinated efforts can communities ensure that a speech therapist remains accessible to those who need it most.</w:t>
      </w:r>
    </w:p>
    <w:bookmarkEnd w:id="22"/>
    <w:bookmarkStart w:id="23" w:name="Xf12616e5cc71a2732ec29451d649a399bf54325"/>
    <w:p>
      <w:pPr>
        <w:pStyle w:val="Heading2"/>
      </w:pPr>
      <w:r>
        <w:t xml:space="preserve">Technological Integration and Future Directions</w:t>
      </w:r>
    </w:p>
    <w:p>
      <w:pPr>
        <w:pStyle w:val="FirstParagraph"/>
      </w:pPr>
      <w:r>
        <w:t xml:space="preserve">The digital age has introduced innovative solutions that complement traditional therapeutic approaches, a development thoroughly examined in this</w:t>
      </w:r>
      <w:r>
        <w:t xml:space="preserve"> </w:t>
      </w:r>
      <w:r>
        <w:t xml:space="preserve">essay</w:t>
      </w:r>
      <w:r>
        <w:t xml:space="preserve"> </w:t>
      </w:r>
      <w:r>
        <w:t xml:space="preserve">on modern communication disorders management. Telehealth platforms, artificial intelligence-driven speech analysis software, and interactive mobile applications are increasingly utilized by practitioners operating across</w:t>
      </w:r>
      <w:r>
        <w:t xml:space="preserve"> </w:t>
      </w:r>
      <w:r>
        <w:t xml:space="preserve">Vietnam Ho Chi Minh City</w:t>
      </w:r>
      <w:r>
        <w:t xml:space="preserve">. These tools not only expand access for underserved populations but also provide real-time feedback that enhances session efficiency and patient engagement. Furthermore, ongoing research conducted at local universities continues to refine diagnostic criteria specific to Southeast Asian demographics. As technology evolves alongside clinical practice, the role of the speech therapist will inevitably transition from purely intervention-based models to preventative educational frameworks embedded within early childhood development centers and workplace wellness initiatives.</w:t>
      </w:r>
    </w:p>
    <w:bookmarkEnd w:id="23"/>
    <w:bookmarkStart w:id="24" w:name="conclusion"/>
    <w:p>
      <w:pPr>
        <w:pStyle w:val="Heading2"/>
      </w:pPr>
      <w:r>
        <w:t xml:space="preserve">Conclusion</w:t>
      </w:r>
    </w:p>
    <w:p>
      <w:pPr>
        <w:pStyle w:val="FirstParagraph"/>
      </w:pPr>
      <w:r>
        <w:t xml:space="preserve">In conclusion, this</w:t>
      </w:r>
      <w:r>
        <w:t xml:space="preserve"> </w:t>
      </w:r>
      <w:r>
        <w:t xml:space="preserve">essay</w:t>
      </w:r>
      <w:r>
        <w:t xml:space="preserve"> </w:t>
      </w:r>
      <w:r>
        <w:t xml:space="preserve">underscores the indispensable contribution of specialized communicative care within rapidly developing urban environments like</w:t>
      </w:r>
      <w:r>
        <w:t xml:space="preserve"> </w:t>
      </w:r>
      <w:r>
        <w:t xml:space="preserve">Vietnam Ho Chi Minh City</w:t>
      </w:r>
      <w:r>
        <w:t xml:space="preserve">. The profession demands rigorous academic preparation, cultural adaptability, and continuous professional growth to meet the diverse needs of an increasingly interconnected society. As awareness expands and institutional support strengthens, families will benefit from timely interventions that unlock full human potential through improved verbal expression, social integration, and cognitive development. Ultimately, recognizing the value of a dedicated speech therapist ensures that every voice finds its place in the vibrant tapestry of contemporary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Resource: The Role and Impact of a Speech Therapist in Vietnam Ho Chi Minh City</dc:title>
  <dc:creator/>
  <dc:language>en</dc:language>
  <cp:keywords/>
  <dcterms:created xsi:type="dcterms:W3CDTF">2026-07-30T00:30:40Z</dcterms:created>
  <dcterms:modified xsi:type="dcterms:W3CDTF">2026-07-30T00:30:40Z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