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6a502dd35ee492405d41846bde06a07ca540b2b"/>
    <w:p>
      <w:pPr>
        <w:pStyle w:val="Heading1"/>
      </w:pPr>
      <w:r>
        <w:t xml:space="preserve">The Role of the Statistician in United Kingdom Birmingham</w:t>
      </w:r>
    </w:p>
    <w:p>
      <w:pPr>
        <w:pStyle w:val="FirstParagraph"/>
      </w:pPr>
      <w:r>
        <w:t xml:space="preserve">In the modern era, data has become one of the most valuable commodities, driving decision-making processes across every sector from healthcare and finance to urban planning and public policy. Within this context, the role of a</w:t>
      </w:r>
      <w:r>
        <w:t xml:space="preserve"> </w:t>
      </w:r>
      <w:r>
        <w:t xml:space="preserve">Statistician</w:t>
      </w:r>
      <w:r>
        <w:t xml:space="preserve"> </w:t>
      </w:r>
      <w:r>
        <w:t xml:space="preserve">is paramount. These professionals serve as the interpreters of complex datasets, transforming raw numbers into meaningful insights that guide strategic directions. Nowhere is this transformation more critical than in the dynamic economic and social landscape of</w:t>
      </w:r>
      <w:r>
        <w:t xml:space="preserve"> </w:t>
      </w:r>
      <w:r>
        <w:t xml:space="preserve">United Kingdom Birmingham</w:t>
      </w:r>
      <w:r>
        <w:t xml:space="preserve">. As one of the largest cities outside London and a major hub for commerce, education, and innovation in England, Birmingham requires robust statistical analysis to manage its growth, ensure public welfare, and maintain competitive advantage. This</w:t>
      </w:r>
      <w:r>
        <w:t xml:space="preserve"> </w:t>
      </w:r>
      <w:r>
        <w:t xml:space="preserve">Essay</w:t>
      </w:r>
      <w:r>
        <w:t xml:space="preserve"> </w:t>
      </w:r>
      <w:r>
        <w:t xml:space="preserve">explores the multifaceted role of the statistician within this specific geographic context.</w:t>
      </w:r>
    </w:p>
    <w:bookmarkStart w:id="20" w:name="Xe06992b66bf064b7d84c6855b587f0d9e822e41"/>
    <w:p>
      <w:pPr>
        <w:pStyle w:val="Heading2"/>
      </w:pPr>
      <w:r>
        <w:t xml:space="preserve">The Evolution of Data Needs in Birmingham</w:t>
      </w:r>
    </w:p>
    <w:p>
      <w:pPr>
        <w:pStyle w:val="FirstParagraph"/>
      </w:pPr>
      <w:r>
        <w:t xml:space="preserve">Birmingham has undergone significant transformation over the past few decades. Once known primarily for its industrial heritage, it has reinvented itself as a center for digital technology, financial services, and creative industries. This shift from manufacturing to service-oriented economies has created an unprecedented demand for accurate data analysis. The city’s diverse population and complex urban infrastructure present unique challenges that require sophisticated statistical modeling. A</w:t>
      </w:r>
      <w:r>
        <w:t xml:space="preserve"> </w:t>
      </w:r>
      <w:r>
        <w:t xml:space="preserve">Statistician</w:t>
      </w:r>
      <w:r>
        <w:t xml:space="preserve"> </w:t>
      </w:r>
      <w:r>
        <w:t xml:space="preserve">operating in this environment is not merely crunching numbers; they are providing the empirical evidence needed to support policy changes, investment decisions, and community development initiatives.</w:t>
      </w:r>
    </w:p>
    <w:p>
      <w:pPr>
        <w:pStyle w:val="BodyText"/>
      </w:pPr>
      <w:r>
        <w:t xml:space="preserve">The scale of Birmingham’s population—exceeding one million people—and its status as a major educational hub with institutions like the University of Birmingham and Aston University contribute to a rich ecosystem for statistical research. These academic institutions collaborate closely with local government bodies such as the West Midlands Combined Authority, creating opportunities for applied statistics in real-world scenarios. Consequently, the demand for qualified statisticians who can navigate both theoretical frameworks and practical applications has never been higher.</w:t>
      </w:r>
    </w:p>
    <w:bookmarkEnd w:id="20"/>
    <w:bookmarkStart w:id="21" w:name="X6acb373a3e970ab9351996a6c676867b9ba1f7b"/>
    <w:p>
      <w:pPr>
        <w:pStyle w:val="Heading2"/>
      </w:pPr>
      <w:r>
        <w:t xml:space="preserve">Public Sector Applications: Health and Urban Planning</w:t>
      </w:r>
    </w:p>
    <w:p>
      <w:pPr>
        <w:pStyle w:val="FirstParagraph"/>
      </w:pPr>
      <w:r>
        <w:t xml:space="preserve">In the public sector, the work of a statistician is vital for ensuring efficient service delivery. In Birmingham, this is particularly evident in the healthcare system managed by the National Health Service (NHS). Statisticians play a crucial role in epidemiological studies, resource allocation, and health outcome monitoring. For instance, during public health crises such as pandemics or seasonal outbreaks of influenza, statisticians analyze infection rates to predict trends and advise on containment strategies. Their work directly impacts decisions regarding hospital capacity, staffing levels, and vaccination distribution across the city.</w:t>
      </w:r>
    </w:p>
    <w:p>
      <w:pPr>
        <w:pStyle w:val="BodyText"/>
      </w:pPr>
      <w:r>
        <w:t xml:space="preserve">Furthermore, urban planning in Birmingham relies heavily on statistical data. The city faces ongoing challenges related to housing shortages, transportation congestion, and environmental sustainability. Statisticians utilize spatial analysis and demographic data to model future growth patterns. They help planners determine where new housing developments should be located, how public transport routes can be optimized for efficiency and accessibility (such as the expanding Metro network), and where green spaces need to be preserved or created. Without the insights provided by a skilled</w:t>
      </w:r>
      <w:r>
        <w:t xml:space="preserve"> </w:t>
      </w:r>
      <w:r>
        <w:t xml:space="preserve">Statistician</w:t>
      </w:r>
      <w:r>
        <w:t xml:space="preserve">, these large-scale projects would lack the empirical foundation necessary to justify their existence and ensure their long-term success.</w:t>
      </w:r>
    </w:p>
    <w:bookmarkEnd w:id="21"/>
    <w:bookmarkStart w:id="22" w:name="X5f8db8e3abc02b6bed72cfaf355a9fa59166223"/>
    <w:p>
      <w:pPr>
        <w:pStyle w:val="Heading2"/>
      </w:pPr>
      <w:r>
        <w:t xml:space="preserve">The Private Sector: Finance, Retail, and Technology</w:t>
      </w:r>
    </w:p>
    <w:p>
      <w:pPr>
        <w:pStyle w:val="FirstParagraph"/>
      </w:pPr>
      <w:r>
        <w:t xml:space="preserve">Beyond the public sector, Birmingham’s thriving private economy relies extensively on statistical expertise. The city is a growing center for fintech and retail operations. In finance, risk assessment models depend on complex statistical techniques to evaluate creditworthiness and predict market volatility. Statisticians help firms in the Bullring and Grand Central shopping districts optimize inventory management based on consumer behavior data, ensuring that supply chains meet demand without excessive waste.</w:t>
      </w:r>
    </w:p>
    <w:p>
      <w:pPr>
        <w:pStyle w:val="BodyText"/>
      </w:pPr>
      <w:r>
        <w:t xml:space="preserve">In the technology sector, Birmingham is emerging as a hub for software development and artificial intelligence research. Data scientists, who often share skills with traditional statisticians, are in high demand to develop machine learning algorithms that power everything from customer recommendation engines to autonomous vehicle testing initiatives. The ability of a</w:t>
      </w:r>
      <w:r>
        <w:t xml:space="preserve"> </w:t>
      </w:r>
      <w:r>
        <w:t xml:space="preserve">Statistician</w:t>
      </w:r>
      <w:r>
        <w:t xml:space="preserve"> </w:t>
      </w:r>
      <w:r>
        <w:t xml:space="preserve">to clean data, identify outliers, and build predictive models is essential for maintaining the competitive edge of Birmingham’s tech startups and established corporations alike.</w:t>
      </w:r>
    </w:p>
    <w:bookmarkEnd w:id="22"/>
    <w:bookmarkStart w:id="23" w:name="education-and-community-development"/>
    <w:p>
      <w:pPr>
        <w:pStyle w:val="Heading2"/>
      </w:pPr>
      <w:r>
        <w:t xml:space="preserve">Education and Community Development</w:t>
      </w:r>
    </w:p>
    <w:p>
      <w:pPr>
        <w:pStyle w:val="FirstParagraph"/>
      </w:pPr>
      <w:r>
        <w:t xml:space="preserve">Birmingham’s commitment to education is another area where statistics play a pivotal role. Schools and universities utilize data to assess student performance, identify learning gaps, and allocate resources effectively. Educational statisticians analyze standardized test results and attendance records to inform policy decisions at both the local council level and individual school levels. By identifying trends in educational attainment across different socio-economic groups, they help design interventions aimed at reducing inequality.</w:t>
      </w:r>
    </w:p>
    <w:p>
      <w:pPr>
        <w:pStyle w:val="BodyText"/>
      </w:pPr>
      <w:r>
        <w:t xml:space="preserve">Additionally, community development organizations use statistical evidence to advocate for underserved populations. By quantifying issues such as crime rates, unemployment levels, and access to social services, a</w:t>
      </w:r>
      <w:r>
        <w:t xml:space="preserve"> </w:t>
      </w:r>
      <w:r>
        <w:t xml:space="preserve">Statistician</w:t>
      </w:r>
      <w:r>
        <w:t xml:space="preserve"> </w:t>
      </w:r>
      <w:r>
        <w:t xml:space="preserve">provides the hard data needed to secure funding and drive political will for change. This evidential approach ensures that efforts are targeted where they are needed most, promoting social cohesion in one of the UK’s most diverse cities.</w:t>
      </w:r>
    </w:p>
    <w:bookmarkEnd w:id="23"/>
    <w:bookmarkStart w:id="24" w:name="conclusion"/>
    <w:p>
      <w:pPr>
        <w:pStyle w:val="Heading2"/>
      </w:pPr>
      <w:r>
        <w:t xml:space="preserve">Conclusion</w:t>
      </w:r>
    </w:p>
    <w:p>
      <w:pPr>
        <w:pStyle w:val="FirstParagraph"/>
      </w:pPr>
      <w:r>
        <w:t xml:space="preserve">In conclusion, the role of the statistician in</w:t>
      </w:r>
      <w:r>
        <w:t xml:space="preserve"> </w:t>
      </w:r>
      <w:r>
        <w:t xml:space="preserve">United Kingdom Birmingham</w:t>
      </w:r>
      <w:r>
        <w:t xml:space="preserve"> </w:t>
      </w:r>
      <w:r>
        <w:t xml:space="preserve">is indispensable to its continued progress and stability. From enhancing healthcare outcomes and optimizing urban infrastructure to driving innovation in business and promoting educational equity, statistics provide the backbone for informed decision-making. As Birmingham continues to evolve into a modern global city, the need for rigorous data analysis will only grow. Therefore, supporting the professional development of statisticians within this region is not just an economic imperative but a social necessity. This</w:t>
      </w:r>
      <w:r>
        <w:t xml:space="preserve"> </w:t>
      </w:r>
      <w:r>
        <w:t xml:space="preserve">Essay</w:t>
      </w:r>
      <w:r>
        <w:t xml:space="preserve"> </w:t>
      </w:r>
      <w:r>
        <w:t xml:space="preserve">has highlighted that whether in government, private enterprise, or academia, the statistician remains a key architect of Birmingham’s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United Kingdom Birmingham</dc:title>
  <dc:creator/>
  <dc:language>en</dc:language>
  <cp:keywords/>
  <dcterms:created xsi:type="dcterms:W3CDTF">2026-07-29T15:03:13Z</dcterms:created>
  <dcterms:modified xsi:type="dcterms:W3CDTF">2026-07-29T15:03:13Z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