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5" w:name="X4c72110de3e386605bd1d6a72119646838c953c"/>
    <w:p>
      <w:pPr>
        <w:pStyle w:val="Heading1"/>
      </w:pPr>
      <w:r>
        <w:t xml:space="preserve">The Pillar of the Future: An Essay on the Primary Teacher in Colombia Bogotá</w:t>
      </w:r>
    </w:p>
    <w:p>
      <w:pPr>
        <w:pStyle w:val="FirstParagraph"/>
      </w:pPr>
      <w:r>
        <w:t xml:space="preserve">In the bustling metropolis of Bogotá, where urban density meets cultural richness and historical depth, there exists a profession that serves as the bedrock for societal continuity and progress. This is not merely a job; it is a vocation defined by resilience, intellect, and profound empathy. We refer to the</w:t>
      </w:r>
      <w:r>
        <w:t xml:space="preserve"> </w:t>
      </w:r>
      <w:r>
        <w:rPr>
          <w:bCs/>
          <w:b/>
        </w:rPr>
        <w:t xml:space="preserve">Primary Teacher</w:t>
      </w:r>
      <w:r>
        <w:t xml:space="preserve">. In the context of</w:t>
      </w:r>
      <w:r>
        <w:t xml:space="preserve"> </w:t>
      </w:r>
      <w:r>
        <w:rPr>
          <w:bCs/>
          <w:b/>
        </w:rPr>
        <w:t xml:space="preserve">Colombia Bogotá</w:t>
      </w:r>
      <w:r>
        <w:t xml:space="preserve">, this role transcends traditional pedagogy, evolving into a critical mechanism for social cohesion, equity, and national development. To understand the significance of education in this capital city is to recognize that every lesson taught in a primary classroom lays the groundwork for the future of one of South America's most dynamic economies.</w:t>
      </w:r>
    </w:p>
    <w:bookmarkStart w:id="20" w:name="the-unique-context-of-bogotá"/>
    <w:p>
      <w:pPr>
        <w:pStyle w:val="Heading2"/>
      </w:pPr>
      <w:r>
        <w:t xml:space="preserve">The Unique Context of Bogotá</w:t>
      </w:r>
    </w:p>
    <w:p>
      <w:pPr>
        <w:pStyle w:val="FirstParagraph"/>
      </w:pPr>
      <w:r>
        <w:t xml:space="preserve">Bogotá is not just a geographical location; it is a complex ecosystem. As the capital and largest city in Colombia, it presents a stark contrast between affluent northern neighborhoods and sprawling informal settlements in the southern peripheries. The primary school system here must navigate these disparities with precision. For many families in Bogotá, especially those from marginalized backgrounds, public primary education is not just an academic opportunity but a lifeline to social mobility. The</w:t>
      </w:r>
      <w:r>
        <w:t xml:space="preserve"> </w:t>
      </w:r>
      <w:r>
        <w:rPr>
          <w:bCs/>
          <w:b/>
        </w:rPr>
        <w:t xml:space="preserve">Primary Teacher</w:t>
      </w:r>
      <w:r>
        <w:t xml:space="preserve"> </w:t>
      </w:r>
      <w:r>
        <w:t xml:space="preserve">operating within this environment is often the first external agent of stability and structure in a child’s life who does not belong to their immediate family unit.</w:t>
      </w:r>
    </w:p>
    <w:p>
      <w:pPr>
        <w:pStyle w:val="BodyText"/>
      </w:pPr>
      <w:r>
        <w:t xml:space="preserve">The challenge for educators in Bogotá is multifaceted. They must contend with overcrowded classrooms, varying levels of student preparation, and the psychological impacts of living in a city that has historically faced security challenges. Despite these hurdles, the primary school remains a sanctuary—a place where children from all strata can converge under the universal language of learning. The teacher here acts as both an educator and a social worker, addressing not only academic gaps but also emotional needs arising from urban stressors.</w:t>
      </w:r>
    </w:p>
    <w:bookmarkEnd w:id="20"/>
    <w:bookmarkStart w:id="21" w:name="beyond-literacy-and-numeracy"/>
    <w:p>
      <w:pPr>
        <w:pStyle w:val="Heading2"/>
      </w:pPr>
      <w:r>
        <w:t xml:space="preserve">Beyond Literacy and Numeracy</w:t>
      </w:r>
    </w:p>
    <w:p>
      <w:pPr>
        <w:pStyle w:val="FirstParagraph"/>
      </w:pPr>
      <w:r>
        <w:t xml:space="preserve">While the fundamental duties of reading, writing, and arithmetic remain central to the curriculum in Colombia Bogotá, the role of the Primary Teacher has expanded significantly. In a globalized world, these educators are tasked with fostering critical thinking and digital literacy among students who may have limited access to technology at home. The Ministry of National Education’s guidelines emphasize competence-based learning, requiring teachers to adapt their methods to cultivate problem-solving skills rather than rote memorization.</w:t>
      </w:r>
    </w:p>
    <w:p>
      <w:pPr>
        <w:pStyle w:val="BodyText"/>
      </w:pPr>
      <w:r>
        <w:t xml:space="preserve">"The primary teacher in Bogotá is no longer just a transmitter of knowledge but a facilitator of inquiry, guiding young minds through the complexities of the 21st century while honoring local cultural identities."</w:t>
      </w:r>
    </w:p>
    <w:p>
      <w:pPr>
        <w:pStyle w:val="BodyText"/>
      </w:pPr>
      <w:r>
        <w:t xml:space="preserve">Furthermore, there is an increasing emphasis on values education. In a society recovering from decades of internal conflict, primary schools serve as crucial sites for teaching peacebuilding and civic responsibility. Teachers in Colombia Bogotá are instrumental in shaping the next generation’s attitude toward democracy, diversity, and coexistence. They teach children how to navigate differences in opinion and background, fostering a sense of national identity that is inclusive rather than exclusive.</w:t>
      </w:r>
    </w:p>
    <w:bookmarkEnd w:id="21"/>
    <w:bookmarkStart w:id="22" w:name="the-challenge-of-diversity-and-inclusion"/>
    <w:p>
      <w:pPr>
        <w:pStyle w:val="Heading2"/>
      </w:pPr>
      <w:r>
        <w:t xml:space="preserve">The Challenge of Diversity and Inclusion</w:t>
      </w:r>
    </w:p>
    <w:p>
      <w:pPr>
        <w:pStyle w:val="FirstParagraph"/>
      </w:pPr>
      <w:r>
        <w:t xml:space="preserve">Bogotá is a melting pot of cultures. Within its primary schools, one finds students from indigenous communities such as the Muisca heritage, Afro-Colombian backgrounds, and internal migrants from various regions of Colombia. The Primary Teacher must possess cultural sensitivity and pedagogical adaptability to ensure that no child feels alienated by their identity. Curricula in Colombia Bogotá are increasingly being adapted to include ethno-education components, allowing teachers to integrate local history and traditions into daily lessons.</w:t>
      </w:r>
    </w:p>
    <w:p>
      <w:pPr>
        <w:pStyle w:val="BodyText"/>
      </w:pPr>
      <w:r>
        <w:t xml:space="preserve">This inclusivity extends also to students with disabilities. Inclusive education policies mandate that primary schools accommodate diverse learning needs. Consequently, Primary Teachers must collaborate closely with special education experts and parents to create Individualized Educational Plans (IEPs). This collaborative effort ensures that every child, regardless of physical or cognitive ability, has the opportunity to thrive academically and socially.</w:t>
      </w:r>
    </w:p>
    <w:bookmarkEnd w:id="22"/>
    <w:bookmarkStart w:id="23" w:name="the-economic-imperative"/>
    <w:p>
      <w:pPr>
        <w:pStyle w:val="Heading2"/>
      </w:pPr>
      <w:r>
        <w:t xml:space="preserve">The Economic Imperative</w:t>
      </w:r>
    </w:p>
    <w:p>
      <w:pPr>
        <w:pStyle w:val="FirstParagraph"/>
      </w:pPr>
      <w:r>
        <w:t xml:space="preserve">Economically, the investment in primary education in Colombia Bogotá is paramount. As Bogotá aims to solidify its position as a regional hub for business and innovation, its workforce must be highly skilled from an early age. The quality of Primary Teachers directly correlates with the future economic productivity of the city’s inhabitants. Studies consistently show that strong foundational skills acquired in primary school are predictive of long-term academic success and employment stability.</w:t>
      </w:r>
    </w:p>
    <w:p>
      <w:pPr>
        <w:pStyle w:val="BodyText"/>
      </w:pPr>
      <w:r>
        <w:t xml:space="preserve">However, recognizing this value requires systemic support. Teachers in Bogotá often face low salaries relative to their workload and responsibility compared to other professions. This disparity leads to high burnout rates and attrition within the profession. To sustain the quality of education in Colombia Bogotá, it is imperative that policymakers address these structural issues by offering competitive compensation, continuous professional development, and mental health support for educators.</w:t>
      </w:r>
    </w:p>
    <w:bookmarkEnd w:id="23"/>
    <w:bookmarkStart w:id="24" w:name="conclusion-a-call-for-recognition"/>
    <w:p>
      <w:pPr>
        <w:pStyle w:val="Heading2"/>
      </w:pPr>
      <w:r>
        <w:t xml:space="preserve">Conclusion: A Call for Recognition</w:t>
      </w:r>
    </w:p>
    <w:p>
      <w:pPr>
        <w:pStyle w:val="FirstParagraph"/>
      </w:pPr>
      <w:r>
        <w:t xml:space="preserve">In conclusion, the Primary Teacher in Colombia Bogotá occupies a position of immense strategic importance. They are the architects of the city’s intellectual and moral future. Their work is complicated by socioeconomic disparities, diverse cultural landscapes, and evolving educational demands. Yet, they persist with dedication, shaping young minds that will eventually lead this vibrant capital.</w:t>
      </w:r>
    </w:p>
    <w:p>
      <w:pPr>
        <w:pStyle w:val="BodyText"/>
      </w:pPr>
      <w:r>
        <w:t xml:space="preserve">To honor the Primary Teacher in Colombia Bogotá is to acknowledge their role as agents of change. It requires a societal shift from viewing teaching as merely a profession to recognizing it as a foundational public good. By investing in their training, well-being, and resources, we invest in the stability and prosperity of Bogotá itself. The classroom is where the future begins; ensuring that those who guide this beginning are supported is not just an educational priority—it is a moral imperative for every citizen of Colombia.</w:t>
      </w:r>
    </w:p>
    <w:p>
      <w:pPr>
        <w:pStyle w:val="BodyText"/>
      </w:pPr>
      <w:r>
        <w:t xml:space="preserve">Essay Document | Focus: Education, Pedagogy, and Social Development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Colombia Bogotá</dc:title>
  <dc:creator/>
  <dc:language>en</dc:language>
  <cp:keywords/>
  <dcterms:created xsi:type="dcterms:W3CDTF">2026-07-29T15:12:10Z</dcterms:created>
  <dcterms:modified xsi:type="dcterms:W3CDTF">2026-07-29T15:12:10Z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