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States</w:t>
      </w:r>
      <w:r>
        <w:t xml:space="preserve"> </w:t>
      </w:r>
      <w:r>
        <w:t xml:space="preserve">Miami</w:t>
      </w:r>
    </w:p>
    <w:bookmarkStart w:id="24" w:name="X65c0927d9f2697cae29dbf03c935c0dcf0f968d"/>
    <w:p>
      <w:pPr>
        <w:pStyle w:val="Heading1"/>
      </w:pPr>
      <w:r>
        <w:t xml:space="preserve">The Vital Role of the Teacher Primary in United States Miami</w:t>
      </w:r>
    </w:p>
    <w:p>
      <w:pPr>
        <w:pStyle w:val="FirstParagraph"/>
      </w:pPr>
      <w:r>
        <w:t xml:space="preserve">The landscape of education in the</w:t>
      </w:r>
      <w:r>
        <w:t xml:space="preserve"> </w:t>
      </w:r>
      <w:r>
        <w:rPr>
          <w:bCs/>
          <w:b/>
        </w:rPr>
        <w:t xml:space="preserve">United States Miami</w:t>
      </w:r>
      <w:r>
        <w:t xml:space="preserve">, Florida, is uniquely complex, vibrant, and demanding. It serves as a gateway between North America and Latin America/Caribbean nations, resulting in a school system that is culturally rich but linguistically diverse. Within this dynamic ecosystem, the figure of the</w:t>
      </w:r>
      <w:r>
        <w:t xml:space="preserve"> </w:t>
      </w:r>
      <w:r>
        <w:rPr>
          <w:bCs/>
          <w:b/>
        </w:rPr>
        <w:t xml:space="preserve">Teacher Primary</w:t>
      </w:r>
      <w:r>
        <w:t xml:space="preserve"> </w:t>
      </w:r>
      <w:r>
        <w:t xml:space="preserve">stands not merely as an instructor of reading and arithmetic, but as a cultural bridge, a social anchor, and a developmental guide. The role of the</w:t>
      </w:r>
      <w:r>
        <w:t xml:space="preserve"> </w:t>
      </w:r>
      <w:r>
        <w:rPr>
          <w:bCs/>
          <w:b/>
        </w:rPr>
        <w:t xml:space="preserve">Teacher Primary</w:t>
      </w:r>
      <w:r>
        <w:t xml:space="preserve"> </w:t>
      </w:r>
      <w:r>
        <w:t xml:space="preserve">in</w:t>
      </w:r>
      <w:r>
        <w:t xml:space="preserve"> </w:t>
      </w:r>
      <w:r>
        <w:rPr>
          <w:bCs/>
          <w:b/>
        </w:rPr>
        <w:t xml:space="preserve">United States Miami</w:t>
      </w:r>
      <w:r>
        <w:t xml:space="preserve">, therefore, extends far beyond standard pedagogical duties; it requires a nuanced understanding of multicultural competency, bilingual education strategies, and community engagement to effectively serve the city’s distinct demographic.</w:t>
      </w:r>
    </w:p>
    <w:bookmarkStart w:id="20" w:name="X904bb2cc64688cd47bde3655d214facab7e3a28"/>
    <w:p>
      <w:pPr>
        <w:pStyle w:val="Heading2"/>
      </w:pPr>
      <w:r>
        <w:t xml:space="preserve">The Cultural and Linguistic Mosaic of United States Miami</w:t>
      </w:r>
    </w:p>
    <w:p>
      <w:pPr>
        <w:pStyle w:val="FirstParagraph"/>
      </w:pPr>
      <w:r>
        <w:t xml:space="preserve">To understand the specific demands placed upon a</w:t>
      </w:r>
      <w:r>
        <w:t xml:space="preserve"> </w:t>
      </w:r>
      <w:r>
        <w:rPr>
          <w:bCs/>
          <w:b/>
        </w:rPr>
        <w:t xml:space="preserve">Teacher Primary</w:t>
      </w:r>
      <w:r>
        <w:t xml:space="preserve">, one must first appreciate the context of</w:t>
      </w:r>
      <w:r>
        <w:t xml:space="preserve"> </w:t>
      </w:r>
      <w:r>
        <w:rPr>
          <w:bCs/>
          <w:b/>
        </w:rPr>
        <w:t xml:space="preserve">United States Miami</w:t>
      </w:r>
      <w:r>
        <w:t xml:space="preserve">. This city is often cited as one of the most diverse urban centers in the nation. For many students entering primary school here, English may not be their home language. Consequently, the classroom is often a space where Spanish, Haitian Creole, Portuguese, and other languages intersect with standard American English. The</w:t>
      </w:r>
      <w:r>
        <w:t xml:space="preserve"> </w:t>
      </w:r>
      <w:r>
        <w:rPr>
          <w:bCs/>
          <w:b/>
        </w:rPr>
        <w:t xml:space="preserve">Teacher Primary</w:t>
      </w:r>
      <w:r>
        <w:t xml:space="preserve"> </w:t>
      </w:r>
      <w:r>
        <w:t xml:space="preserve">in this region must be adept at scaffolding instruction for English Language Learners (ELLs) while simultaneously fostering an environment where native speakers feel included.</w:t>
      </w:r>
    </w:p>
    <w:p>
      <w:pPr>
        <w:pStyle w:val="BodyText"/>
      </w:pPr>
      <w:r>
        <w:t xml:space="preserve">This linguistic diversity is not a barrier but a resource. A skilled</w:t>
      </w:r>
      <w:r>
        <w:t xml:space="preserve"> </w:t>
      </w:r>
      <w:r>
        <w:rPr>
          <w:bCs/>
          <w:b/>
        </w:rPr>
        <w:t xml:space="preserve">Teacher Primary</w:t>
      </w:r>
      <w:r>
        <w:t xml:space="preserve"> </w:t>
      </w:r>
      <w:r>
        <w:t xml:space="preserve">in</w:t>
      </w:r>
      <w:r>
        <w:t xml:space="preserve"> </w:t>
      </w:r>
      <w:r>
        <w:rPr>
          <w:bCs/>
          <w:b/>
        </w:rPr>
        <w:t xml:space="preserve">United States Miami</w:t>
      </w:r>
    </w:p>
    <w:p>
      <w:pPr>
        <w:pStyle w:val="BodyText"/>
      </w:pPr>
      <w:r>
        <w:t xml:space="preserve">. By integrating students' home languages into the learning process, educators can validate their identities while accelerating literacy acquisition. This approach aligns with broader educational goals in the</w:t>
      </w:r>
      <w:r>
        <w:t xml:space="preserve"> </w:t>
      </w:r>
      <w:r>
        <w:rPr>
          <w:bCs/>
          <w:b/>
        </w:rPr>
        <w:t xml:space="preserve">United States Miami</w:t>
      </w:r>
      <w:r>
        <w:t xml:space="preserve">, where maintaining cultural heritage is viewed as essential to student well-being and academic success.</w:t>
      </w:r>
    </w:p>
    <w:bookmarkEnd w:id="20"/>
    <w:bookmarkStart w:id="21" w:name="X5089d2fd1c27e780654e6a69d8afb511c1f47a4"/>
    <w:p>
      <w:pPr>
        <w:pStyle w:val="Heading2"/>
      </w:pPr>
      <w:r>
        <w:t xml:space="preserve">Beyond Literacy: Socio-Emotional Support in a Changing City</w:t>
      </w:r>
    </w:p>
    <w:p>
      <w:pPr>
        <w:pStyle w:val="FirstParagraph"/>
      </w:pPr>
      <w:r>
        <w:t xml:space="preserve">Miami, like many major metropolitan areas, faces socioeconomic disparities that impact the families it serves. The</w:t>
      </w:r>
      <w:r>
        <w:t xml:space="preserve"> </w:t>
      </w:r>
      <w:r>
        <w:rPr>
          <w:bCs/>
          <w:b/>
        </w:rPr>
        <w:t xml:space="preserve">Teacher Primary</w:t>
      </w:r>
    </w:p>
    <w:p>
      <w:pPr>
        <w:pStyle w:val="BodyText"/>
      </w:pPr>
      <w:r>
        <w:t xml:space="preserve">. In the context of</w:t>
      </w:r>
      <w:r>
        <w:t xml:space="preserve"> </w:t>
      </w:r>
      <w:r>
        <w:rPr>
          <w:bCs/>
          <w:b/>
        </w:rPr>
        <w:t xml:space="preserve">United States Miami</w:t>
      </w:r>
    </w:p>
    <w:p>
      <w:pPr>
        <w:pStyle w:val="BodyText"/>
      </w:pPr>
      <w:r>
        <w:t xml:space="preserve">, these challenges can include housing instability, transportation issues, and varying levels of access to healthcare. Therefore, the role of the educator evolves into that of a mentor and advocate.</w:t>
      </w:r>
    </w:p>
    <w:p>
      <w:pPr>
        <w:pStyle w:val="BodyText"/>
      </w:pPr>
      <w:r>
        <w:t xml:space="preserve">The</w:t>
      </w:r>
      <w:r>
        <w:t xml:space="preserve"> </w:t>
      </w:r>
      <w:r>
        <w:rPr>
          <w:bCs/>
          <w:b/>
        </w:rPr>
        <w:t xml:space="preserve">Teacher Primary</w:t>
      </w:r>
    </w:p>
    <w:p>
      <w:pPr>
        <w:pStyle w:val="BodyText"/>
      </w:pPr>
      <w:r>
        <w:t xml:space="preserve">. They create safe spaces where children from diverse backgrounds—whether long-time residents or recent immigrants—can find stability. This socio-emotional focus is critical in</w:t>
      </w:r>
      <w:r>
        <w:t xml:space="preserve"> </w:t>
      </w:r>
      <w:r>
        <w:rPr>
          <w:bCs/>
          <w:b/>
        </w:rPr>
        <w:t xml:space="preserve">United States Miami</w:t>
      </w:r>
      <w:r>
        <w:t xml:space="preserve">, where the rapid pace of urban development and tourism can sometimes overshadow the quiet, foundational needs of childhood. By prioritizing emotional intelligence and resilience, the</w:t>
      </w:r>
      <w:r>
        <w:t xml:space="preserve"> </w:t>
      </w:r>
      <w:r>
        <w:rPr>
          <w:bCs/>
          <w:b/>
        </w:rPr>
        <w:t xml:space="preserve">Teacher Primary</w:t>
      </w:r>
    </w:p>
    <w:p>
      <w:pPr>
        <w:pStyle w:val="BodyText"/>
      </w:pPr>
      <w:r>
        <w:t xml:space="preserve">. contributes to a more equitable educational outcome for all students.</w:t>
      </w:r>
    </w:p>
    <w:bookmarkEnd w:id="21"/>
    <w:bookmarkStart w:id="22" w:name="X1bc8d928b15431196cff3d2e98fe6b064b16316"/>
    <w:p>
      <w:pPr>
        <w:pStyle w:val="Heading2"/>
      </w:pPr>
      <w:r>
        <w:t xml:space="preserve">Pedagogical Innovation and Community Partnership</w:t>
      </w:r>
    </w:p>
    <w:p>
      <w:pPr>
        <w:pStyle w:val="FirstParagraph"/>
      </w:pPr>
      <w:r>
        <w:t xml:space="preserve">Innovation in primary education in</w:t>
      </w:r>
      <w:r>
        <w:t xml:space="preserve"> </w:t>
      </w:r>
      <w:r>
        <w:rPr>
          <w:bCs/>
          <w:b/>
        </w:rPr>
        <w:t xml:space="preserve">United States Miami</w:t>
      </w:r>
    </w:p>
    <w:p>
      <w:pPr>
        <w:pStyle w:val="BodyText"/>
      </w:pPr>
      <w:r>
        <w:t xml:space="preserve">. The</w:t>
      </w:r>
      <w:r>
        <w:t xml:space="preserve"> </w:t>
      </w:r>
      <w:r>
        <w:rPr>
          <w:bCs/>
          <w:b/>
        </w:rPr>
        <w:t xml:space="preserve">Teacher Primary</w:t>
      </w:r>
    </w:p>
    <w:p>
      <w:pPr>
        <w:pStyle w:val="BodyText"/>
      </w:pPr>
      <w:r>
        <w:t xml:space="preserve">., leveraging technology to connect classrooms with global peers while maintaining a strong focus on local history and culture.</w:t>
      </w:r>
    </w:p>
    <w:bookmarkEnd w:id="22"/>
    <w:bookmarkStart w:id="23" w:name="X9cf6a9ce2e8911866d88ee1b3b68dad68cefc58"/>
    <w:p>
      <w:pPr>
        <w:pStyle w:val="Heading2"/>
      </w:pPr>
      <w:r>
        <w:t xml:space="preserve">The Future of Teaching in United States Miami</w:t>
      </w:r>
    </w:p>
    <w:p>
      <w:pPr>
        <w:pStyle w:val="FirstParagraph"/>
      </w:pPr>
      <w:r>
        <w:t xml:space="preserve">As</w:t>
      </w:r>
      <w:r>
        <w:t xml:space="preserve"> </w:t>
      </w:r>
      <w:r>
        <w:rPr>
          <w:bCs/>
          <w:b/>
        </w:rPr>
        <w:t xml:space="preserve">United States Miami</w:t>
      </w:r>
    </w:p>
    <w:p>
      <w:pPr>
        <w:pStyle w:val="BodyText"/>
      </w:pPr>
      <w:r>
        <w:t xml:space="preserve">. continues to evolve, so too will the requirements for its educators. The demand for bilingual teachers, specialists in trauma-informed care, and experts in culturally responsive teaching is only expected to grow. For the</w:t>
      </w:r>
      <w:r>
        <w:t xml:space="preserve"> </w:t>
      </w:r>
      <w:r>
        <w:rPr>
          <w:bCs/>
          <w:b/>
        </w:rPr>
        <w:t xml:space="preserve">Teacher Primary</w:t>
      </w:r>
    </w:p>
    <w:p>
      <w:pPr>
        <w:pStyle w:val="BodyText"/>
      </w:pPr>
      <w:r>
        <w:t xml:space="preserve">., this means committing to continuous professional development that goes beyond standard curriculum updates.</w:t>
      </w:r>
    </w:p>
    <w:p>
      <w:pPr>
        <w:pStyle w:val="BodyText"/>
      </w:pPr>
      <w:r>
        <w:t xml:space="preserve">In conclusion, the</w:t>
      </w:r>
      <w:r>
        <w:t xml:space="preserve"> </w:t>
      </w:r>
      <w:r>
        <w:rPr>
          <w:bCs/>
          <w:b/>
        </w:rPr>
        <w:t xml:space="preserve">Teacher Primary</w:t>
      </w:r>
    </w:p>
    <w:p>
      <w:pPr>
        <w:pStyle w:val="BodyText"/>
      </w:pPr>
      <w:r>
        <w:t xml:space="preserve">. in</w:t>
      </w:r>
    </w:p>
    <w:p>
      <w:pPr>
        <w:pStyle w:val="BodyText"/>
      </w:pPr>
      <w:r>
        <w:t xml:space="preserve">United States Miami</w:t>
      </w:r>
    </w:p>
    <w:p>
      <w:pPr>
        <w:pStyle w:val="BodyText"/>
      </w:pPr>
      <w:r>
        <w:t xml:space="preserve">. is a multifaceted professional who navigates linguistic complexities, supports socio-emotional health, and fosters community unity. They are not just teaching children to read; they are helping them find their place in one of the most culturally significant cities in the nation. Recognizing and supporting this vital role is essential for ensuring that every child in</w:t>
      </w:r>
      <w:r>
        <w:t xml:space="preserve"> </w:t>
      </w:r>
      <w:r>
        <w:rPr>
          <w:bCs/>
          <w:b/>
        </w:rPr>
        <w:t xml:space="preserve">United States Miami</w:t>
      </w:r>
      <w:r>
        <w:t xml:space="preserve">, regardless of their background, has the opportunity to thrive.</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Teacher Primary in United States Miami</dc:title>
  <dc:creator/>
  <dc:language>en</dc:language>
  <cp:keywords/>
  <dcterms:created xsi:type="dcterms:W3CDTF">2026-07-29T21:29:53Z</dcterms:created>
  <dcterms:modified xsi:type="dcterms:W3CDTF">2026-07-29T21:29:53Z</dcterms:modified>
</cp:coreProperties>
</file>

<file path=docProps/custom.xml><?xml version="1.0" encoding="utf-8"?>
<Properties xmlns="http://schemas.openxmlformats.org/officeDocument/2006/custom-properties" xmlns:vt="http://schemas.openxmlformats.org/officeDocument/2006/docPropsVTypes"/>
</file>