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Bogotá</w:t>
      </w:r>
    </w:p>
    <w:bookmarkStart w:id="25" w:name="X5391fecce8f51b3b43e7d83b4978283379b4ff0"/>
    <w:p>
      <w:pPr>
        <w:pStyle w:val="Heading1"/>
      </w:pPr>
      <w:r>
        <w:t xml:space="preserve">The Crucial Role of the Teacher Secondary in Colombia Bogotá</w:t>
      </w:r>
    </w:p>
    <w:p>
      <w:pPr>
        <w:pStyle w:val="FirstParagraph"/>
      </w:pPr>
      <w:r>
        <w:t xml:space="preserve">In the rapidly evolving educational landscape of the twenty-first century, few roles are as pivotal yet complex as that of secondary education. In Colombia, specifically within its capital city, Bogotá, this role carries unique cultural and socioeconomic weight. The</w:t>
      </w:r>
      <w:r>
        <w:t xml:space="preserve"> </w:t>
      </w:r>
      <w:r>
        <w:rPr>
          <w:bCs/>
          <w:b/>
        </w:rPr>
        <w:t xml:space="preserve">Teacher Secondary</w:t>
      </w:r>
      <w:r>
        <w:t xml:space="preserve"> </w:t>
      </w:r>
      <w:r>
        <w:t xml:space="preserve">is not merely an instructor of facts but a central figure in shaping the civic consciousness and professional future of the nation’s youth. As Bogotá continues to expand as an urban metropolis while grappling with deep-seated social inequalities, the function of secondary educators becomes a critical lever for social mobility and democratic consolidation.</w:t>
      </w:r>
    </w:p>
    <w:bookmarkStart w:id="20" w:name="the-contextual-reality-of-bogotá"/>
    <w:p>
      <w:pPr>
        <w:pStyle w:val="Heading2"/>
      </w:pPr>
      <w:r>
        <w:t xml:space="preserve">The Contextual Reality of Bogotá</w:t>
      </w:r>
    </w:p>
    <w:p>
      <w:pPr>
        <w:pStyle w:val="FirstParagraph"/>
      </w:pPr>
      <w:r>
        <w:t xml:space="preserve">To understand the mandate of education in this region, one must first appreciate the specific context of</w:t>
      </w:r>
      <w:r>
        <w:t xml:space="preserve"> </w:t>
      </w:r>
      <w:r>
        <w:rPr>
          <w:bCs/>
          <w:b/>
        </w:rPr>
        <w:t xml:space="preserve">Colombia Bogotá</w:t>
      </w:r>
      <w:r>
        <w:t xml:space="preserve">. As a mega-city with over eight million inhabitants, Bogotá presents a paradoxical educational environment. On one hand, it hosts some of the most prestigious and well-resourced public and private institutions in Latin America. On the other hand, it contains vast informal settlements on its peripheries where infrastructure is lacking and violence has historically impacted community cohesion. The</w:t>
      </w:r>
      <w:r>
        <w:t xml:space="preserve"> </w:t>
      </w:r>
      <w:r>
        <w:rPr>
          <w:bCs/>
          <w:b/>
        </w:rPr>
        <w:t xml:space="preserve">Teacher Secondary</w:t>
      </w:r>
      <w:r>
        <w:t xml:space="preserve"> </w:t>
      </w:r>
      <w:r>
        <w:t xml:space="preserve">operates at this intersection.</w:t>
      </w:r>
    </w:p>
    <w:p>
      <w:pPr>
        <w:pStyle w:val="BodyText"/>
      </w:pPr>
      <w:r>
        <w:t xml:space="preserve">In many localities of Bogotá, such as Suba or Bosa, classrooms are often heterogeneous. A single secondary classroom may contain students from varying economic backgrounds, some who have experienced displacement due to the country’s internal conflict and others who come from established middle-class families. Consequently, the</w:t>
      </w:r>
      <w:r>
        <w:t xml:space="preserve"> </w:t>
      </w:r>
      <w:r>
        <w:rPr>
          <w:bCs/>
          <w:b/>
        </w:rPr>
        <w:t xml:space="preserve">Teacher Secondary</w:t>
      </w:r>
      <w:r>
        <w:t xml:space="preserve"> </w:t>
      </w:r>
      <w:r>
        <w:t xml:space="preserve">must transcend traditional pedagogy. They serve as mediators of social cohesion, ensuring that despite their divergent home lives, students within the classroom find a common ground in knowledge and mutual respect.</w:t>
      </w:r>
    </w:p>
    <w:bookmarkEnd w:id="20"/>
    <w:bookmarkStart w:id="21" w:name="X5074366b0c856e4a49470cc7cb47842178f1651"/>
    <w:p>
      <w:pPr>
        <w:pStyle w:val="Heading2"/>
      </w:pPr>
      <w:r>
        <w:t xml:space="preserve">Beyond Content Delivery: Holistic Development</w:t>
      </w:r>
    </w:p>
    <w:p>
      <w:pPr>
        <w:pStyle w:val="FirstParagraph"/>
      </w:pPr>
      <w:r>
        <w:t xml:space="preserve">The national curriculum in Colombia mandates specific standards for secondary education, focusing on areas such as language arts, mathematics, sciences, and humanities. However, the reality of teaching these subjects requires more than content delivery. In</w:t>
      </w:r>
      <w:r>
        <w:t xml:space="preserve"> </w:t>
      </w:r>
      <w:r>
        <w:rPr>
          <w:bCs/>
          <w:b/>
        </w:rPr>
        <w:t xml:space="preserve">Colombia Bogotá</w:t>
      </w:r>
      <w:r>
        <w:t xml:space="preserve">, where access to digital resources remains uneven among students in public schools (a challenge exacerbated by the post-pandemic era), the</w:t>
      </w:r>
      <w:r>
        <w:t xml:space="preserve"> </w:t>
      </w:r>
      <w:r>
        <w:rPr>
          <w:bCs/>
          <w:b/>
        </w:rPr>
        <w:t xml:space="preserve">Teacher Secondary</w:t>
      </w:r>
      <w:r>
        <w:t xml:space="preserve"> </w:t>
      </w:r>
      <w:r>
        <w:t xml:space="preserve">must be innovative and resilient.</w:t>
      </w:r>
    </w:p>
    <w:p>
      <w:pPr>
        <w:pStyle w:val="BodyText"/>
      </w:pPr>
      <w:r>
        <w:t xml:space="preserve">More importantly, secondary education coincides with adolescence—a period of intense identity formation. The</w:t>
      </w:r>
      <w:r>
        <w:t xml:space="preserve"> </w:t>
      </w:r>
      <w:r>
        <w:rPr>
          <w:bCs/>
          <w:b/>
        </w:rPr>
        <w:t xml:space="preserve">Teacher Secondary</w:t>
      </w:r>
      <w:r>
        <w:t xml:space="preserve"> </w:t>
      </w:r>
      <w:r>
        <w:t xml:space="preserve">acts as a mentor and role model. In communities where family structures have been strained by migration or economic hardship, the teacher often becomes a stabilizing adult figure. They provide guidance not only on academic challenges but also on emotional regulation, ethical decision-making, and civic responsibility. This holistic approach is essential for fostering a generation capable of critical thinking rather than rote memorization.</w:t>
      </w:r>
    </w:p>
    <w:bookmarkEnd w:id="21"/>
    <w:bookmarkStart w:id="22" w:name="X986b13a8017a0feeccf295a2b097b712141524b"/>
    <w:p>
      <w:pPr>
        <w:pStyle w:val="Heading2"/>
      </w:pPr>
      <w:r>
        <w:t xml:space="preserve">Civic Responsibility and Democratic Culture</w:t>
      </w:r>
    </w:p>
    <w:p>
      <w:pPr>
        <w:pStyle w:val="FirstParagraph"/>
      </w:pPr>
      <w:r>
        <w:t xml:space="preserve">A defining characteristic of the Colombian education system is its emphasis on forming citizens who can participate actively in democracy. The</w:t>
      </w:r>
      <w:r>
        <w:t xml:space="preserve"> </w:t>
      </w:r>
      <w:r>
        <w:rPr>
          <w:bCs/>
          <w:b/>
        </w:rPr>
        <w:t xml:space="preserve">Teacher Secondary</w:t>
      </w:r>
      <w:r>
        <w:t xml:space="preserve">, therefore, serves as an agent of democratic culture. In</w:t>
      </w:r>
      <w:r>
        <w:t xml:space="preserve"> </w:t>
      </w:r>
      <w:r>
        <w:rPr>
          <w:bCs/>
          <w:b/>
        </w:rPr>
        <w:t xml:space="preserve">Colombia Bogotá</w:t>
      </w:r>
      <w:r>
        <w:t xml:space="preserve">, a city that frequently hosts massive social protests and political debates, schools must serve as safe spaces for dialogue.</w:t>
      </w:r>
    </w:p>
    <w:p>
      <w:pPr>
        <w:pStyle w:val="BodyText"/>
      </w:pPr>
      <w:r>
        <w:t xml:space="preserve">Educators are tasked with teaching students how to disagree respectfully, how to analyze media critically in an era of misinformation, and how their individual actions impact the broader community. This is particularly relevant given Bogotá’s ongoing efforts toward urban planning that prioritizes social inclusion. The</w:t>
      </w:r>
      <w:r>
        <w:t xml:space="preserve"> </w:t>
      </w:r>
      <w:r>
        <w:rPr>
          <w:bCs/>
          <w:b/>
        </w:rPr>
        <w:t xml:space="preserve">Teacher Secondary</w:t>
      </w:r>
      <w:r>
        <w:t xml:space="preserve"> </w:t>
      </w:r>
      <w:r>
        <w:t xml:space="preserve">helps students understand their role within this civic fabric, encouraging them to become proactive rather than passive residents of the capital city.</w:t>
      </w:r>
    </w:p>
    <w:bookmarkEnd w:id="22"/>
    <w:bookmarkStart w:id="23" w:name="X9abbbf7dc53d6817a36216a50183d9203877f1f"/>
    <w:p>
      <w:pPr>
        <w:pStyle w:val="Heading2"/>
      </w:pPr>
      <w:r>
        <w:t xml:space="preserve">The Challenge of Professionalization and Well-being</w:t>
      </w:r>
    </w:p>
    <w:p>
      <w:pPr>
        <w:pStyle w:val="FirstParagraph"/>
      </w:pPr>
      <w:r>
        <w:t xml:space="preserve">While the expectations placed upon educators in</w:t>
      </w:r>
      <w:r>
        <w:t xml:space="preserve"> </w:t>
      </w:r>
      <w:r>
        <w:rPr>
          <w:bCs/>
          <w:b/>
        </w:rPr>
        <w:t xml:space="preserve">Colombia Bogotá</w:t>
      </w:r>
    </w:p>
    <w:p>
      <w:pPr>
        <w:pStyle w:val="BodyText"/>
      </w:pPr>
      <w:r>
        <w:t xml:space="preserve">To effectively serve as change-makers in</w:t>
      </w:r>
      <w:r>
        <w:t xml:space="preserve"> </w:t>
      </w:r>
      <w:r>
        <w:rPr>
          <w:bCs/>
          <w:b/>
        </w:rPr>
        <w:t xml:space="preserve">Colombia Bogotá</w:t>
      </w:r>
      <w:r>
        <w:t xml:space="preserve">, the</w:t>
      </w:r>
      <w:r>
        <w:t xml:space="preserve"> </w:t>
      </w:r>
      <w:r>
        <w:rPr>
          <w:bCs/>
          <w:b/>
        </w:rPr>
        <w:t xml:space="preserve">Teacher Secondary</w:t>
      </w:r>
    </w:p>
    <w:bookmarkEnd w:id="23"/>
    <w:bookmarkStart w:id="24" w:name="conclusion-a-pillar-of-future-progress"/>
    <w:p>
      <w:pPr>
        <w:pStyle w:val="Heading2"/>
      </w:pPr>
      <w:r>
        <w:t xml:space="preserve">Conclusion: A Pillar of Future Progress</w:t>
      </w:r>
    </w:p>
    <w:p>
      <w:pPr>
        <w:pStyle w:val="FirstParagraph"/>
      </w:pPr>
      <w:r>
        <w:t xml:space="preserve">In conclusion, the</w:t>
      </w:r>
      <w:r>
        <w:t xml:space="preserve"> </w:t>
      </w:r>
      <w:r>
        <w:rPr>
          <w:bCs/>
          <w:b/>
        </w:rPr>
        <w:t xml:space="preserve">Teacher Secondary</w:t>
      </w:r>
      <w:r>
        <w:t xml:space="preserve"> </w:t>
      </w:r>
      <w:r>
        <w:t xml:space="preserve">in</w:t>
      </w:r>
      <w:r>
        <w:t xml:space="preserve"> </w:t>
      </w:r>
      <w:r>
        <w:rPr>
          <w:bCs/>
          <w:b/>
        </w:rPr>
        <w:t xml:space="preserve">Colombia Bogotá</w:t>
      </w:r>
    </w:p>
    <w:p>
      <w:pPr>
        <w:pStyle w:val="BodyText"/>
      </w:pPr>
      <w:r>
        <w:t xml:space="preserve">As Bogotá moves forward in its development journey, recognizing and empowering secondary teachers is not just an educational imperative but a national necessity. The quality of life for millions of young people depends on the dedication, skill, and compassion of those who stand before them every day. Therefore, strengthening this profession remains one of the most vital tasks for policymakers, communities, and society at large in</w:t>
      </w:r>
      <w:r>
        <w:t xml:space="preserve"> </w:t>
      </w:r>
      <w:r>
        <w:rPr>
          <w:bCs/>
          <w:b/>
        </w:rPr>
        <w:t xml:space="preserve">Colombia Bogotá</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Teacher Secondary in Colombia Bogotá</dc:title>
  <dc:creator/>
  <dc:language>en</dc:language>
  <cp:keywords/>
  <dcterms:created xsi:type="dcterms:W3CDTF">2026-07-29T13:25:47Z</dcterms:created>
  <dcterms:modified xsi:type="dcterms:W3CDTF">2026-07-29T13:25:47Z</dcterms:modified>
</cp:coreProperties>
</file>

<file path=docProps/custom.xml><?xml version="1.0" encoding="utf-8"?>
<Properties xmlns="http://schemas.openxmlformats.org/officeDocument/2006/custom-properties" xmlns:vt="http://schemas.openxmlformats.org/officeDocument/2006/docPropsVTypes"/>
</file>