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a044a902b078e6a15c5a368378531924984f718"/>
    <w:p>
      <w:pPr>
        <w:pStyle w:val="Heading1"/>
      </w:pPr>
      <w:r>
        <w:t xml:space="preserve">The Pivotal Role of the Teacher Secondary in the Educational Landscape of Ghana Accra</w:t>
      </w:r>
    </w:p>
    <w:p>
      <w:pPr>
        <w:pStyle w:val="FirstParagraph"/>
      </w:pPr>
      <w:r>
        <w:rPr>
          <w:bCs/>
          <w:b/>
        </w:rPr>
        <w:t xml:space="preserve">Date:</w:t>
      </w:r>
      <w:r>
        <w:t xml:space="preserve"> </w:t>
      </w:r>
      <w:r>
        <w:t xml:space="preserve">May 24, 2024</w:t>
      </w:r>
      <w:r>
        <w:br/>
      </w:r>
      <w:r>
        <w:rPr>
          <w:bCs/>
          <w:b/>
        </w:rPr>
        <w:t xml:space="preserve">To:</w:t>
      </w:r>
      <w:r>
        <w:t xml:space="preserve"> </w:t>
      </w:r>
      <w:r>
        <w:t xml:space="preserve">Educational Stakeholders and Community Leaders</w:t>
      </w:r>
      <w:r>
        <w:br/>
      </w:r>
      <w:r>
        <w:rPr>
          <w:bCs/>
          <w:b/>
        </w:rPr>
        <w:t xml:space="preserve">From:</w:t>
      </w:r>
      <w:r>
        <w:t xml:space="preserve">[Your Name/Organization]</w:t>
      </w:r>
    </w:p>
    <w:bookmarkStart w:id="20" w:name="X2190e6f85bafe83e4a092d16f051dbdbf6e3d56"/>
    <w:p>
      <w:pPr>
        <w:pStyle w:val="Heading3"/>
      </w:pPr>
      <w:r>
        <w:t xml:space="preserve">I. Introduction: The Foundation of Secondary Education in Ghana Accra</w:t>
      </w:r>
    </w:p>
    <w:p>
      <w:pPr>
        <w:pStyle w:val="FirstParagraph"/>
      </w:pPr>
      <w:r>
        <w:t xml:space="preserve">In the bustling metropolis of</w:t>
      </w:r>
      <w:r>
        <w:t xml:space="preserve"> </w:t>
      </w:r>
      <w:hyperlink w:anchor="ghana-accra">
        <w:r>
          <w:rPr>
            <w:rStyle w:val="Hyperlink"/>
          </w:rPr>
          <w:t xml:space="preserve">Ghana Accra</w:t>
        </w:r>
      </w:hyperlink>
      <w:r>
        <w:t xml:space="preserve">, the pace of life is rapid, driven by commerce, culture, and an insatiable thirst for knowledge. At the heart of this dynamic environment lies a critical institution: secondary education. Within this framework, the figure who stands as both guide and guardian is the</w:t>
      </w:r>
      <w:r>
        <w:t xml:space="preserve"> </w:t>
      </w:r>
      <w:r>
        <w:rPr>
          <w:bCs/>
          <w:b/>
        </w:rPr>
        <w:t xml:space="preserve">Teacher Secondary</w:t>
      </w:r>
      <w:r>
        <w:t xml:space="preserve">. This essay explores the multifaceted role of secondary school teachers in Ghana Accra, examining their impact on academic achievement, character formation, and societal development. It argues that these educators are not merely conveyors of curriculum but are central architects of Ghana’s future.</w:t>
      </w:r>
    </w:p>
    <w:bookmarkEnd w:id="20"/>
    <w:bookmarkStart w:id="21" w:name="X469835f3d19486d750c80a145ddbeee68777075"/>
    <w:p>
      <w:pPr>
        <w:pStyle w:val="Heading3"/>
      </w:pPr>
      <w:r>
        <w:t xml:space="preserve">II. Academic Instruction and Curriculum Delivery</w:t>
      </w:r>
    </w:p>
    <w:p>
      <w:pPr>
        <w:pStyle w:val="FirstParagraph"/>
      </w:pPr>
      <w:r>
        <w:t xml:space="preserve">The primary responsibility of any</w:t>
      </w:r>
      <w:r>
        <w:t xml:space="preserve"> </w:t>
      </w:r>
      <w:r>
        <w:rPr>
          <w:bCs/>
          <w:b/>
        </w:rPr>
        <w:t xml:space="preserve">Teacher Secondary</w:t>
      </w:r>
      <w:r>
        <w:t xml:space="preserve"> </w:t>
      </w:r>
      <w:r>
        <w:t xml:space="preserve">is the effective delivery of academic content. In</w:t>
      </w:r>
      <w:r>
        <w:t xml:space="preserve"> </w:t>
      </w:r>
      <w:hyperlink w:anchor="ghana-accra">
        <w:r>
          <w:rPr>
            <w:rStyle w:val="Hyperlink"/>
          </w:rPr>
          <w:t xml:space="preserve">Ghana Accra</w:t>
        </w:r>
      </w:hyperlink>
      <w:r>
        <w:t xml:space="preserve">, where competition for university placement is fierce, teachers must navigate a rigorous curriculum designed by the Ghana Education Service (GES). They are tasked with transforming complex subjects—such as Mathematics, Sciences, and English Language—into accessible knowledge. However, this role extends beyond rote memorization. In the context of</w:t>
      </w:r>
      <w:r>
        <w:t xml:space="preserve"> </w:t>
      </w:r>
      <w:hyperlink w:anchor="ghana-accra">
        <w:r>
          <w:rPr>
            <w:rStyle w:val="Hyperlink"/>
          </w:rPr>
          <w:t xml:space="preserve">Ghana Accra</w:t>
        </w:r>
      </w:hyperlink>
      <w:r>
        <w:t xml:space="preserve">, teachers must adapt to diverse learning styles within crowded classrooms, often dealing with limited resources yet striving for excellence.</w:t>
      </w:r>
    </w:p>
    <w:p>
      <w:pPr>
        <w:pStyle w:val="BodyText"/>
      </w:pPr>
      <w:r>
        <w:t xml:space="preserve">The effectiveness of a</w:t>
      </w:r>
      <w:r>
        <w:t xml:space="preserve"> </w:t>
      </w:r>
      <w:r>
        <w:rPr>
          <w:bCs/>
          <w:b/>
        </w:rPr>
        <w:t xml:space="preserve">Teacher Secondary</w:t>
      </w:r>
      <w:r>
        <w:t xml:space="preserve"> </w:t>
      </w:r>
      <w:r>
        <w:t xml:space="preserve">directly correlates with student performance in core subjects. Teachers employ pedagogical strategies that encourage critical thinking and problem-solving, skills essential for the modern workforce. They serve as mentors who help students bridge the gap between theoretical knowledge and practical application, preparing them for both further education and immediate entry into the job market.</w:t>
      </w:r>
    </w:p>
    <w:bookmarkEnd w:id="21"/>
    <w:bookmarkStart w:id="22" w:name="Xe62751309cfda5d0c35013f0f96d0c93fb9b253"/>
    <w:p>
      <w:pPr>
        <w:pStyle w:val="Heading3"/>
      </w:pPr>
      <w:r>
        <w:t xml:space="preserve">III. Character Formation and Moral Guidance</w:t>
      </w:r>
    </w:p>
    <w:p>
      <w:pPr>
        <w:pStyle w:val="FirstParagraph"/>
      </w:pPr>
      <w:r>
        <w:t xml:space="preserve">Beyond academics, the</w:t>
      </w:r>
      <w:r>
        <w:t xml:space="preserve"> </w:t>
      </w:r>
      <w:r>
        <w:rPr>
          <w:bCs/>
          <w:b/>
        </w:rPr>
        <w:t xml:space="preserve">Teacher Secondary</w:t>
      </w:r>
      <w:r>
        <w:t xml:space="preserve"> </w:t>
      </w:r>
      <w:hyperlink w:anchor="teacher-role">
        <w:r>
          <w:rPr>
            <w:rStyle w:val="Hyperlink"/>
          </w:rPr>
          <w:t xml:space="preserve">plays a pivotal role in character formation</w:t>
        </w:r>
      </w:hyperlink>
      <w:r>
        <w:t xml:space="preserve">. Adolescence is a formative period where values are solidified. In</w:t>
      </w:r>
      <w:r>
        <w:t xml:space="preserve"> </w:t>
      </w:r>
      <w:hyperlink w:anchor="ghana-accra">
        <w:r>
          <w:rPr>
            <w:rStyle w:val="Hyperlink"/>
          </w:rPr>
          <w:t xml:space="preserve">Ghana Accra</w:t>
        </w:r>
      </w:hyperlink>
      <w:r>
        <w:t xml:space="preserve">, where urban challenges such as peer pressure and social distractions are prevalent, teachers act as moral compasses. They instill discipline, integrity, and respect—values that are deeply rooted in Ghanaian culture.</w:t>
      </w:r>
    </w:p>
    <w:p>
      <w:pPr>
        <w:pStyle w:val="BodyText"/>
      </w:pPr>
      <w:r>
        <w:t xml:space="preserve">The relationship between a</w:t>
      </w:r>
      <w:r>
        <w:t xml:space="preserve"> </w:t>
      </w:r>
      <w:r>
        <w:rPr>
          <w:bCs/>
          <w:b/>
        </w:rPr>
        <w:t xml:space="preserve">Teacher Secondary</w:t>
      </w:r>
      <w:r>
        <w:t xml:space="preserve"> </w:t>
      </w:r>
      <w:r>
        <w:t xml:space="preserve">and their students often transcends the classroom. Teachers frequently serve as surrogate parents, offering guidance on personal issues, career choices, and social responsibilities. This holistic approach to education ensures that students develop not only intellectually but also emotionally and socially. In doing so, they contribute to the creation of responsible citizens who will actively participate in the development of</w:t>
      </w:r>
      <w:r>
        <w:t xml:space="preserve"> </w:t>
      </w:r>
      <w:hyperlink w:anchor="ghana-accra">
        <w:r>
          <w:rPr>
            <w:rStyle w:val="Hyperlink"/>
          </w:rPr>
          <w:t xml:space="preserve">Ghana Accra</w:t>
        </w:r>
      </w:hyperlink>
      <w:r>
        <w:t xml:space="preserve"> </w:t>
      </w:r>
      <w:r>
        <w:t xml:space="preserve">and the nation at large.</w:t>
      </w:r>
    </w:p>
    <w:bookmarkEnd w:id="22"/>
    <w:bookmarkStart w:id="23" w:name="iv.-socio-economic-impact-on-ghana-accra"/>
    <w:p>
      <w:pPr>
        <w:pStyle w:val="Heading3"/>
      </w:pPr>
      <w:r>
        <w:t xml:space="preserve">IV. Socio-Economic Impact on Ghana Accra</w:t>
      </w:r>
    </w:p>
    <w:p>
      <w:pPr>
        <w:pStyle w:val="FirstParagraph"/>
      </w:pPr>
      <w:r>
        <w:t xml:space="preserve">The influence of secondary education in</w:t>
      </w:r>
      <w:r>
        <w:t xml:space="preserve"> </w:t>
      </w:r>
      <w:hyperlink w:anchor="ghana-accra">
        <w:r>
          <w:rPr>
            <w:rStyle w:val="Hyperlink"/>
          </w:rPr>
          <w:t xml:space="preserve">Ghana Accra</w:t>
        </w:r>
      </w:hyperlink>
      <w:r>
        <w:t xml:space="preserve">Teacher Secondary, therefore, holds significant societal weight.</w:t>
      </w:r>
    </w:p>
    <w:p>
      <w:pPr>
        <w:pStyle w:val="BodyText"/>
      </w:pPr>
      <w:r>
        <w:rPr>
          <w:bCs/>
          <w:b/>
        </w:rPr>
        <w:t xml:space="preserve">Economic Empowerment:</w:t>
      </w:r>
      <w:r>
        <w:t xml:space="preserve"> </w:t>
      </w:r>
      <w:r>
        <w:t xml:space="preserve">By equipping students with skills in technology, vocational training, and general education, teachers enable graduates to contribute meaningfully to the economy of</w:t>
      </w:r>
      <w:r>
        <w:t xml:space="preserve"> </w:t>
      </w:r>
      <w:hyperlink w:anchor="ghana-accra">
        <w:r>
          <w:rPr>
            <w:rStyle w:val="Hyperlink"/>
          </w:rPr>
          <w:t xml:space="preserve">Ghana Accra</w:t>
        </w:r>
      </w:hyperlink>
      <w:r>
        <w:t xml:space="preserve">. Whether through entrepreneurship or employment in various sectors, these individuals drive innovation and productivity.</w:t>
      </w:r>
    </w:p>
    <w:p>
      <w:pPr>
        <w:pStyle w:val="BodyText"/>
      </w:pPr>
      <w:r>
        <w:rPr>
          <w:bCs/>
          <w:b/>
        </w:rPr>
        <w:t xml:space="preserve">Social Cohesion:</w:t>
      </w:r>
      <w:r>
        <w:t xml:space="preserve"> </w:t>
      </w:r>
      <w:r>
        <w:t xml:space="preserve">Schools in</w:t>
      </w:r>
      <w:r>
        <w:t xml:space="preserve"> </w:t>
      </w:r>
      <w:hyperlink w:anchor="ghana-accra">
        <w:r>
          <w:rPr>
            <w:rStyle w:val="Hyperlink"/>
          </w:rPr>
          <w:t xml:space="preserve">Ghana Accra</w:t>
        </w:r>
      </w:hyperlink>
      <w:r>
        <w:t xml:space="preserve"> </w:t>
      </w:r>
      <w:r>
        <w:t xml:space="preserve">are microcosms of society, bringing together students from diverse ethnic and socio-economic backgrounds. Teachers foster inclusivity and tolerance, helping to mitigate social divisions. This role is crucial in maintaining peace and harmony within the city.</w:t>
      </w:r>
    </w:p>
    <w:bookmarkEnd w:id="23"/>
    <w:bookmarkStart w:id="24" w:name="Xe53947d449ffb3d65f0acaad5f0dc06508df92d"/>
    <w:p>
      <w:pPr>
        <w:pStyle w:val="Heading3"/>
      </w:pPr>
      <w:r>
        <w:t xml:space="preserve">V. Challenges Faced by Teacher Secondary in Ghana Accra</w:t>
      </w:r>
    </w:p>
    <w:p>
      <w:pPr>
        <w:pStyle w:val="FirstParagraph"/>
      </w:pPr>
      <w:r>
        <w:t xml:space="preserve">Despite their critical importance,</w:t>
      </w:r>
      <w:r>
        <w:t xml:space="preserve"> </w:t>
      </w:r>
      <w:r>
        <w:rPr>
          <w:bCs/>
          <w:b/>
        </w:rPr>
        <w:t xml:space="preserve">Teacher Secondary professionals face numerous challenges</w:t>
      </w:r>
      <w:r>
        <w:t xml:space="preserve">. These include large class sizes, inadequate teaching materials, and sometimes insufficient remuneration. In</w:t>
      </w:r>
      <w:r>
        <w:t xml:space="preserve"> </w:t>
      </w:r>
      <w:hyperlink w:anchor="ghana-accra">
        <w:r>
          <w:rPr>
            <w:rStyle w:val="Hyperlink"/>
          </w:rPr>
          <w:t xml:space="preserve">Ghana Accra</w:t>
        </w:r>
      </w:hyperlink>
      <w:r>
        <w:t xml:space="preserve">, the demand for quality education often outstrips the available resources. Additionally, teachers must contend with external societal pressures and sometimes lack of parental involvement.</w:t>
      </w:r>
    </w:p>
    <w:p>
      <w:pPr>
        <w:pStyle w:val="BodyText"/>
      </w:pPr>
      <w:r>
        <w:t xml:space="preserve">To address these issues, there is a need for enhanced support from government policies, non-governmental organizations, and the community. Investing in professional development programs can empower</w:t>
      </w:r>
      <w:r>
        <w:t xml:space="preserve"> </w:t>
      </w:r>
      <w:r>
        <w:rPr>
          <w:bCs/>
          <w:b/>
        </w:rPr>
        <w:t xml:space="preserve">Teacher Secondary</w:t>
      </w:r>
      <w:r>
        <w:t xml:space="preserve"> </w:t>
      </w:r>
      <w:r>
        <w:t xml:space="preserve">to overcome these hurdles effectively.</w:t>
      </w:r>
    </w:p>
    <w:bookmarkEnd w:id="24"/>
    <w:bookmarkStart w:id="25" w:name="X7933b35c8810a7a3c20a91b55325e4a801a4744"/>
    <w:p>
      <w:pPr>
        <w:pStyle w:val="Heading3"/>
      </w:pPr>
      <w:r>
        <w:t xml:space="preserve">VII. The Path Forward: Strengthening Educational Excellence</w:t>
      </w:r>
    </w:p>
    <w:p>
      <w:pPr>
        <w:pStyle w:val="FirstParagraph"/>
      </w:pPr>
      <w:r>
        <w:t xml:space="preserve">The future of</w:t>
      </w:r>
      <w:r>
        <w:t xml:space="preserve"> </w:t>
      </w:r>
      <w:hyperlink w:anchor="ghana-accra">
        <w:r>
          <w:rPr>
            <w:rStyle w:val="Hyperlink"/>
          </w:rPr>
          <w:t xml:space="preserve">Ghana Accra</w:t>
        </w:r>
      </w:hyperlink>
      <w:r>
        <w:t xml:space="preserve">Teacher Secondary professionals continue to thrive, several steps must be taken:</w:t>
      </w:r>
    </w:p>
    <w:p>
      <w:pPr>
        <w:numPr>
          <w:ilvl w:val="0"/>
          <w:numId w:val="1001"/>
        </w:numPr>
        <w:pStyle w:val="Compact"/>
      </w:pPr>
      <w:r>
        <w:rPr>
          <w:bCs/>
          <w:b/>
        </w:rPr>
        <w:t xml:space="preserve">Policy Support:</w:t>
      </w:r>
      <w:r>
        <w:t xml:space="preserve">The government should prioritize funding for secondary education in</w:t>
      </w:r>
      <w:r>
        <w:t xml:space="preserve"> </w:t>
      </w:r>
      <w:hyperlink w:anchor="ghana-accra">
        <w:r>
          <w:rPr>
            <w:rStyle w:val="Hyperlink"/>
          </w:rPr>
          <w:t xml:space="preserve">Ghana Accra</w:t>
        </w:r>
      </w:hyperlink>
      <w:r>
        <w:t xml:space="preserve">, ensuring adequate resources are available.</w:t>
      </w:r>
    </w:p>
    <w:p>
      <w:pPr>
        <w:numPr>
          <w:ilvl w:val="0"/>
          <w:numId w:val="1001"/>
        </w:numPr>
        <w:pStyle w:val="Compact"/>
      </w:pPr>
      <w:r>
        <w:rPr>
          <w:bCs/>
          <w:b/>
        </w:rPr>
        <w:t xml:space="preserve">Professional Development:</w:t>
      </w:r>
      <w:r>
        <w:t xml:space="preserve">Ongoing training for teachers can enhance their skills and keep them updated with modern pedagogical methods.</w:t>
      </w:r>
    </w:p>
    <w:p>
      <w:pPr>
        <w:numPr>
          <w:ilvl w:val="0"/>
          <w:numId w:val="1001"/>
        </w:numPr>
        <w:pStyle w:val="Compact"/>
      </w:pPr>
      <w:r>
        <w:rPr>
          <w:bCs/>
          <w:b/>
        </w:rPr>
        <w:t xml:space="preserve">Community Engagement:</w:t>
      </w:r>
      <w:r>
        <w:t xml:space="preserve">Fostering stronger links between schools, parents, and local communities will create a supportive environment for students.</w:t>
      </w:r>
    </w:p>
    <w:bookmarkEnd w:id="25"/>
    <w:bookmarkStart w:id="26" w:name="Xb224f2a017afc93ccb6bae0ee38755e3528f084"/>
    <w:p>
      <w:pPr>
        <w:pStyle w:val="Heading3"/>
      </w:pPr>
      <w:r>
        <w:t xml:space="preserve">VIII. Conclusion: The Enduring Legacy of Teacher Secondary in Ghana Accra</w:t>
      </w:r>
    </w:p>
    <w:p>
      <w:pPr>
        <w:pStyle w:val="FirstParagraph"/>
      </w:pPr>
      <w:r>
        <w:t xml:space="preserve">In conclusion, the</w:t>
      </w:r>
      <w:r>
        <w:t xml:space="preserve"> </w:t>
      </w:r>
      <w:hyperlink w:anchor="teacher-role">
        <w:r>
          <w:rPr>
            <w:rStyle w:val="Hyperlink"/>
          </w:rPr>
          <w:t xml:space="preserve">Teacher Secondary stands as a cornerstone of educational excellence in Ghana Accra</w:t>
        </w:r>
      </w:hyperlink>
      <w:r>
        <w:t xml:space="preserve">. Their role extends far beyond the delivery of academic content; they are mentors, moral guides, and agents of social change. Through their dedication and hard work, they shape the minds and futures of countless young Ghanaians.</w:t>
      </w:r>
    </w:p>
    <w:p>
      <w:pPr>
        <w:pStyle w:val="BodyText"/>
      </w:pPr>
      <w:r>
        <w:t xml:space="preserve">As</w:t>
      </w:r>
      <w:r>
        <w:t xml:space="preserve"> </w:t>
      </w:r>
      <w:hyperlink w:anchor="ghana-accra">
        <w:r>
          <w:rPr>
            <w:rStyle w:val="Hyperlink"/>
          </w:rPr>
          <w:t xml:space="preserve">Ghana Accra</w:t>
        </w:r>
      </w:hyperlink>
      <w:r>
        <w:t xml:space="preserve">Ghana Accra can secure a brighter future for its youth.</w:t>
      </w:r>
    </w:p>
    <w:p>
      <w:pPr>
        <w:pStyle w:val="BodyText"/>
      </w:pPr>
      <w:r>
        <w:t xml:space="preserve">The legacy of the</w:t>
      </w:r>
      <w:r>
        <w:t xml:space="preserve"> </w:t>
      </w:r>
      <w:hyperlink w:anchor="teacher-role">
        <w:r>
          <w:rPr>
            <w:rStyle w:val="Hyperlink"/>
          </w:rPr>
          <w:t xml:space="preserve">Teacher Secondary in Ghana Accra</w:t>
        </w:r>
      </w:hyperlink>
      <w:r>
        <w:t xml:space="preserve"> </w:t>
      </w:r>
      <w:r>
        <w:t xml:space="preserve">will be measured not just by test scores, but by the lives they touch and the contributions their students make to society. Let us celebrate and support these unsung heroes who are building the foundation for a prosperous Ghana.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Secondary in Ghana Accra</dc:title>
  <dc:creator/>
  <dc:language>en</dc:language>
  <cp:keywords/>
  <dcterms:created xsi:type="dcterms:W3CDTF">2026-07-29T15:33:16Z</dcterms:created>
  <dcterms:modified xsi:type="dcterms:W3CDTF">2026-07-29T15:33:16Z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