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Bangalore,</w:t>
      </w:r>
      <w:r>
        <w:t xml:space="preserve"> </w:t>
      </w:r>
      <w:r>
        <w:t xml:space="preserve">India</w:t>
      </w:r>
    </w:p>
    <w:bookmarkStart w:id="25" w:name="X674f11ae4f185a747a94053c3f43b13b051359e"/>
    <w:p>
      <w:pPr>
        <w:pStyle w:val="Heading1"/>
      </w:pPr>
      <w:r>
        <w:t xml:space="preserve">The Crucible of Growth:</w:t>
      </w:r>
      <w:r>
        <w:br/>
      </w:r>
      <w:r>
        <w:t xml:space="preserve">The Role of the Teacher Secondary in Bangalore, India</w:t>
      </w:r>
    </w:p>
    <w:p>
      <w:pPr>
        <w:pStyle w:val="FirstParagraph"/>
      </w:pPr>
      <w:r>
        <w:t xml:space="preserve">In the rapidly evolving landscape of modern education, few roles are as pivotal or as complex as that of the</w:t>
      </w:r>
      <w:r>
        <w:t xml:space="preserve"> </w:t>
      </w:r>
      <w:r>
        <w:rPr>
          <w:bCs/>
          <w:b/>
        </w:rPr>
        <w:t xml:space="preserve">Teacher Secondary</w:t>
      </w:r>
      <w:r>
        <w:t xml:space="preserve">. Nowhere is this dynamism more palpable than in Bangalore, India’s premier technology hub and a city often referred to as the "Silicon Valley of India." As an educational hub within</w:t>
      </w:r>
      <w:r>
        <w:t xml:space="preserve"> </w:t>
      </w:r>
      <w:r>
        <w:rPr>
          <w:bCs/>
          <w:b/>
        </w:rPr>
        <w:t xml:space="preserve">India Bangalore</w:t>
      </w:r>
      <w:r>
        <w:t xml:space="preserve">, the classroom serves not merely as a place of instruction but as a critical intersection where traditional values meet futuristic aspirations. The secondary level of education, typically covering ages 14 to 16, is a delicate transitional phase in a student’s life. It is here that academic foundations are solidified, identities are formed, and career trajectories begin to take shape. Consequently the</w:t>
      </w:r>
      <w:r>
        <w:t xml:space="preserve"> </w:t>
      </w:r>
      <w:r>
        <w:rPr>
          <w:bCs/>
          <w:b/>
        </w:rPr>
        <w:t xml:space="preserve">Teacher Secondary</w:t>
      </w:r>
      <w:r>
        <w:t xml:space="preserve"> </w:t>
      </w:r>
      <w:r>
        <w:t xml:space="preserve">in this vibrant metropolis bears a responsibility that transcends simple curriculum delivery; they act as mentors, navigators of chaos, and architects of future innovation.</w:t>
      </w:r>
    </w:p>
    <w:bookmarkStart w:id="20" w:name="the-unique-context-of-india-bangalore"/>
    <w:p>
      <w:pPr>
        <w:pStyle w:val="Heading2"/>
      </w:pPr>
      <w:r>
        <w:t xml:space="preserve">The Unique Context of India Bangalore</w:t>
      </w:r>
    </w:p>
    <w:p>
      <w:pPr>
        <w:pStyle w:val="FirstParagraph"/>
      </w:pPr>
      <w:r>
        <w:t xml:space="preserve">To understand the weight carried by a</w:t>
      </w:r>
      <w:r>
        <w:t xml:space="preserve"> </w:t>
      </w:r>
      <w:r>
        <w:rPr>
          <w:bCs/>
          <w:b/>
        </w:rPr>
        <w:t xml:space="preserve">Teacher Secondary</w:t>
      </w:r>
      <w:r>
        <w:t xml:space="preserve">, one must first appreciate the unique context of</w:t>
      </w:r>
      <w:r>
        <w:t xml:space="preserve"> </w:t>
      </w:r>
      <w:r>
        <w:rPr>
          <w:bCs/>
          <w:b/>
        </w:rPr>
        <w:t xml:space="preserve">India Bangalore</w:t>
      </w:r>
      <w:r>
        <w:t xml:space="preserve">. This city is a microcosm of India itself: it is deeply traditional yet fiercely modern. The cultural fabric is woven with threads of Kannada heritage, North Indian influences, and global expatriate cultures. For a student in Bangalore during their secondary years, this diversity presents both an opportunity and a challenge. They are exposed to world-class digital infrastructure alongside persistent socio-economic disparities.</w:t>
      </w:r>
    </w:p>
    <w:p>
      <w:pPr>
        <w:pStyle w:val="BodyText"/>
      </w:pPr>
      <w:r>
        <w:t xml:space="preserve">In this environment, the</w:t>
      </w:r>
      <w:r>
        <w:t xml:space="preserve"> </w:t>
      </w:r>
      <w:r>
        <w:rPr>
          <w:bCs/>
          <w:b/>
        </w:rPr>
        <w:t xml:space="preserve">Teacher Secondary</w:t>
      </w:r>
      <w:r>
        <w:t xml:space="preserve"> </w:t>
      </w:r>
      <w:r>
        <w:t xml:space="preserve">is often the first point of contact for students grappling with identity crises fueled by globalization. Unlike rural settings where education may be viewed purely as a ticket out of poverty, in</w:t>
      </w:r>
      <w:r>
        <w:t xml:space="preserve"> </w:t>
      </w:r>
      <w:r>
        <w:rPr>
          <w:bCs/>
          <w:b/>
        </w:rPr>
        <w:t xml:space="preserve">India Bangalore</w:t>
      </w:r>
      <w:r>
        <w:t xml:space="preserve">, secondary education is often seen as a gateway to elite higher education and high-tech careers. The pressure on students is immense, driven by competitive entrance exams for engineering and medicine institutes that are revered across the nation. Therefore, the role of the teacher extends beyond pedagogy into psychological support, requiring them to manage anxiety while fostering resilience.</w:t>
      </w:r>
    </w:p>
    <w:bookmarkEnd w:id="20"/>
    <w:bookmarkStart w:id="21" w:name="bridging-tradition-and-technology"/>
    <w:p>
      <w:pPr>
        <w:pStyle w:val="Heading2"/>
      </w:pPr>
      <w:r>
        <w:t xml:space="preserve">Bridging Tradition and Technology</w:t>
      </w:r>
    </w:p>
    <w:p>
      <w:pPr>
        <w:pStyle w:val="FirstParagraph"/>
      </w:pPr>
      <w:r>
        <w:t xml:space="preserve">The curriculum in</w:t>
      </w:r>
      <w:r>
        <w:t xml:space="preserve"> </w:t>
      </w:r>
      <w:r>
        <w:rPr>
          <w:bCs/>
          <w:b/>
        </w:rPr>
        <w:t xml:space="preserve">India Bangalore</w:t>
      </w:r>
      <w:r>
        <w:t xml:space="preserve"> </w:t>
      </w:r>
      <w:r>
        <w:t xml:space="preserve">is heavily influenced by national standards such as those set by CBSE or ICSE, alongside state-specific boards. However, the implementation of these curricula in a city driven by information technology requires a specialized approach from the</w:t>
      </w:r>
      <w:r>
        <w:t xml:space="preserve"> </w:t>
      </w:r>
      <w:r>
        <w:rPr>
          <w:bCs/>
          <w:b/>
        </w:rPr>
        <w:t xml:space="preserve">Teacher Secondary</w:t>
      </w:r>
      <w:r>
        <w:t xml:space="preserve">. These educators must bridge the gap between rote memorization, which has historically characterized Indian education, and critical thinking skills demanded by the modern economy.</w:t>
      </w:r>
    </w:p>
    <w:p>
      <w:pPr>
        <w:pStyle w:val="BodyText"/>
      </w:pPr>
      <w:r>
        <w:t xml:space="preserve">In many secondary classrooms across Bangalore, technology is not just an add-on but a primary mode of engagement. The</w:t>
      </w:r>
      <w:r>
        <w:t xml:space="preserve"> </w:t>
      </w:r>
      <w:r>
        <w:rPr>
          <w:bCs/>
          <w:b/>
        </w:rPr>
        <w:t xml:space="preserve">Teacher Secondary</w:t>
      </w:r>
      <w:r>
        <w:t xml:space="preserve"> </w:t>
      </w:r>
      <w:r>
        <w:t xml:space="preserve">is expected to be proficient in digital tools, virtual labs, and online collaborative platforms. Yet, this technological integration does not replace the human element; rather it amplifies the need for empathetic teaching. While algorithms can grade multiple-choice questions effectively, they cannot nurture creativity or resolve conflicts between peers. The</w:t>
      </w:r>
      <w:r>
        <w:t xml:space="preserve"> </w:t>
      </w:r>
      <w:r>
        <w:rPr>
          <w:bCs/>
          <w:b/>
        </w:rPr>
        <w:t xml:space="preserve">Teacher Secondary</w:t>
      </w:r>
      <w:r>
        <w:t xml:space="preserve"> </w:t>
      </w:r>
      <w:r>
        <w:t xml:space="preserve">in</w:t>
      </w:r>
      <w:r>
        <w:t xml:space="preserve"> </w:t>
      </w:r>
      <w:r>
        <w:rPr>
          <w:bCs/>
          <w:b/>
        </w:rPr>
        <w:t xml:space="preserve">India Bangalore</w:t>
      </w:r>
      <w:r>
        <w:t xml:space="preserve"> </w:t>
      </w:r>
      <w:r>
        <w:t xml:space="preserve">must therefore be bilingual in two languages: that of code and data, and that of emotion and ethics.</w:t>
      </w:r>
    </w:p>
    <w:bookmarkEnd w:id="21"/>
    <w:bookmarkStart w:id="22" w:name="navigating-socio-economic-diversity"/>
    <w:p>
      <w:pPr>
        <w:pStyle w:val="Heading2"/>
      </w:pPr>
      <w:r>
        <w:t xml:space="preserve">Navigating Socio-Economic Diversity</w:t>
      </w:r>
    </w:p>
    <w:p>
      <w:pPr>
        <w:pStyle w:val="FirstParagraph"/>
      </w:pPr>
      <w:r>
        <w:t xml:space="preserve">Bangalore is characterized by stark contrasts. Within a few kilometers, one may find luxury apartments housing IT executives living alongside dense urban villages. This socio-economic diversity finds its way into the school gates, creating heterogeneous classrooms. The</w:t>
      </w:r>
      <w:r>
        <w:t xml:space="preserve"> </w:t>
      </w:r>
      <w:r>
        <w:rPr>
          <w:bCs/>
          <w:b/>
        </w:rPr>
        <w:t xml:space="preserve">Teacher Secondary</w:t>
      </w:r>
      <w:r>
        <w:t xml:space="preserve"> </w:t>
      </w:r>
      <w:r>
        <w:t xml:space="preserve">plays a crucial role in managing this diversity to ensure inclusivity.</w:t>
      </w:r>
    </w:p>
    <w:p>
      <w:pPr>
        <w:pStyle w:val="BodyText"/>
      </w:pPr>
      <w:r>
        <w:t xml:space="preserve">In schools where students from varied economic backgrounds mix, the teacher becomes an agent of social cohesion. They must address issues such as digital literacy gaps, language barriers (as many migrants speak languages other than Kannada or English), and varying levels of parental support. For a</w:t>
      </w:r>
      <w:r>
        <w:t xml:space="preserve"> </w:t>
      </w:r>
      <w:r>
        <w:rPr>
          <w:bCs/>
          <w:b/>
        </w:rPr>
        <w:t xml:space="preserve">Teacher Secondary</w:t>
      </w:r>
      <w:r>
        <w:t xml:space="preserve"> </w:t>
      </w:r>
      <w:r>
        <w:t xml:space="preserve">in</w:t>
      </w:r>
      <w:r>
        <w:t xml:space="preserve"> </w:t>
      </w:r>
      <w:r>
        <w:rPr>
          <w:bCs/>
          <w:b/>
        </w:rPr>
        <w:t xml:space="preserve">India Bangalore</w:t>
      </w:r>
      <w:r>
        <w:t xml:space="preserve">, differentiation in teaching is not just a pedagogical strategy; it is an ethical imperative. They must ensure that the child from a humble background feels as empowered and visible as the child from an affluent family, preventing the early stratification of society within the classroom.</w:t>
      </w:r>
    </w:p>
    <w:bookmarkEnd w:id="22"/>
    <w:bookmarkStart w:id="23" w:name="the-teacher-as-a-career-guide"/>
    <w:p>
      <w:pPr>
        <w:pStyle w:val="Heading2"/>
      </w:pPr>
      <w:r>
        <w:t xml:space="preserve">The Teacher as a Career Guide</w:t>
      </w:r>
    </w:p>
    <w:p>
      <w:pPr>
        <w:pStyle w:val="FirstParagraph"/>
      </w:pPr>
      <w:r>
        <w:t xml:space="preserve">Perhaps one of the most significant shifts in recent years is the evolving role of education towards career orientation. In</w:t>
      </w:r>
      <w:r>
        <w:t xml:space="preserve"> </w:t>
      </w:r>
      <w:r>
        <w:rPr>
          <w:bCs/>
          <w:b/>
        </w:rPr>
        <w:t xml:space="preserve">India Bangalore</w:t>
      </w:r>
      <w:r>
        <w:t xml:space="preserve">, where industries ranging from biotechnology to aerospace are booming, students begin exploring career paths early. The</w:t>
      </w:r>
      <w:r>
        <w:t xml:space="preserve"> </w:t>
      </w:r>
      <w:r>
        <w:rPr>
          <w:bCs/>
          <w:b/>
        </w:rPr>
        <w:t xml:space="preserve">Teacher Secondary</w:t>
      </w:r>
      <w:r>
        <w:t xml:space="preserve">, particularly those in sciences and humanities, serves as an informal career counselor.</w:t>
      </w:r>
    </w:p>
    <w:p>
      <w:pPr>
        <w:pStyle w:val="BodyText"/>
      </w:pPr>
      <w:r>
        <w:t xml:space="preserve">Gone are the days when "engineering" or "medicine" were the only acceptable answers for high-achieving students. Today, the</w:t>
      </w:r>
      <w:r>
        <w:t xml:space="preserve"> </w:t>
      </w:r>
      <w:r>
        <w:rPr>
          <w:bCs/>
          <w:b/>
        </w:rPr>
        <w:t xml:space="preserve">Teacher Secondary</w:t>
      </w:r>
      <w:r>
        <w:t xml:space="preserve"> </w:t>
      </w:r>
      <w:r>
        <w:t xml:space="preserve">must introduce students to emerging fields such as data science, sustainable urban planning, and digital media. They must help students align their academic interests with market realities without succumbing to the herd mentality that dominates Indian education discourse. By exposing students to diverse possibilities, these educators help reduce the immense pressure associated with traditional career paths in India.</w:t>
      </w:r>
    </w:p>
    <w:bookmarkEnd w:id="23"/>
    <w:bookmarkStart w:id="24" w:name="conclusion-the-pillar-of-future-progress"/>
    <w:p>
      <w:pPr>
        <w:pStyle w:val="Heading2"/>
      </w:pPr>
      <w:r>
        <w:t xml:space="preserve">Conclusion: The Pillar of Future Progress</w:t>
      </w:r>
    </w:p>
    <w:p>
      <w:pPr>
        <w:pStyle w:val="FirstParagraph"/>
      </w:pPr>
      <w:r>
        <w:t xml:space="preserve">In conclusion, the position of a</w:t>
      </w:r>
      <w:r>
        <w:t xml:space="preserve"> </w:t>
      </w:r>
      <w:r>
        <w:rPr>
          <w:bCs/>
          <w:b/>
        </w:rPr>
        <w:t xml:space="preserve">Teacher Secondary</w:t>
      </w:r>
      <w:r>
        <w:t xml:space="preserve"> </w:t>
      </w:r>
      <w:r>
        <w:t xml:space="preserve">in</w:t>
      </w:r>
      <w:r>
        <w:t xml:space="preserve"> </w:t>
      </w:r>
      <w:r>
        <w:rPr>
          <w:bCs/>
          <w:b/>
        </w:rPr>
        <w:t xml:space="preserve">India Bangalore</w:t>
      </w:r>
    </w:p>
    <w:p>
      <w:pPr>
        <w:pStyle w:val="BodyText"/>
      </w:pPr>
      <w:r>
        <w:t xml:space="preserve">As Bangalore continues to grow into a smart city of tomorrow, the quality of its secondary education will determine the caliber of its future citizens. The</w:t>
      </w:r>
      <w:r>
        <w:t xml:space="preserve"> </w:t>
      </w:r>
      <w:r>
        <w:rPr>
          <w:bCs/>
          <w:b/>
        </w:rPr>
        <w:t xml:space="preserve">Teacher Secondary</w:t>
      </w:r>
      <w:r>
        <w:t xml:space="preserve"> </w:t>
      </w:r>
      <w:r>
        <w:t xml:space="preserve">stands at this threshold. By nurturing critical thinking over rote learning, inclusivity over exclusion, and holistic development over mere academic scores, these educators ensure that</w:t>
      </w:r>
    </w:p>
    <w:p>
      <w:pPr>
        <w:pStyle w:val="BodyText"/>
      </w:pPr>
      <w:r>
        <w:t xml:space="preserve">India Bangalore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Secondary Teachers in Bangalore, India</dc:title>
  <dc:creator/>
  <dc:language>en</dc:language>
  <cp:keywords/>
  <dcterms:created xsi:type="dcterms:W3CDTF">2026-07-29T11:22:19Z</dcterms:created>
  <dcterms:modified xsi:type="dcterms:W3CDTF">2026-07-29T11:22:19Z</dcterms:modified>
</cp:coreProperties>
</file>

<file path=docProps/custom.xml><?xml version="1.0" encoding="utf-8"?>
<Properties xmlns="http://schemas.openxmlformats.org/officeDocument/2006/custom-properties" xmlns:vt="http://schemas.openxmlformats.org/officeDocument/2006/docPropsVTypes"/>
</file>