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Baghdad:</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Iraq</w:t>
      </w:r>
    </w:p>
    <w:bookmarkStart w:id="26" w:name="X19251a7972239d70b8d672909ed76266da8ce5e"/>
    <w:p>
      <w:pPr>
        <w:pStyle w:val="Heading1"/>
      </w:pPr>
      <w:r>
        <w:t xml:space="preserve">The Crucial Role of Secondary Teachers in Baghdad: Shaping the Future of Iraq</w:t>
      </w:r>
    </w:p>
    <w:p>
      <w:pPr>
        <w:pStyle w:val="FirstParagraph"/>
      </w:pPr>
      <w:r>
        <w:t xml:space="preserve">In the heart of Mesopotamia, where ancient civilizations once flourished, lies Baghdad, a city that has witnessed centuries of triumphs and tribulations. Today, as Iraq rebuilds its infrastructure and societal foundations after years of conflict and instability one of the most critical pillars supporting this reconstruction is its education system. Within this system few roles carry more weight than that of the</w:t>
      </w:r>
      <w:r>
        <w:t xml:space="preserve"> </w:t>
      </w:r>
      <w:r>
        <w:t xml:space="preserve">Teacher Secondary</w:t>
      </w:r>
      <w:r>
        <w:t xml:space="preserve"> </w:t>
      </w:r>
      <w:r>
        <w:t xml:space="preserve">level educator in</w:t>
      </w:r>
      <w:r>
        <w:t xml:space="preserve"> </w:t>
      </w:r>
      <w:r>
        <w:t xml:space="preserve">Iraq Baghdad</w:t>
      </w:r>
      <w:r>
        <w:t xml:space="preserve">. These educators are not merely instructors; they are architects of hope, mediators of peace, and catalysts for national renewal. The impact they have on students during their formative adolescent years cannot be overstated, as these young minds will soon become the leaders, professionals, and citizens responsible for steering Iraq’s future.</w:t>
      </w:r>
    </w:p>
    <w:bookmarkStart w:id="20" w:name="Xa7c395c0a79e37a483e732c0172d6944ab9e81e"/>
    <w:p>
      <w:pPr>
        <w:pStyle w:val="Heading2"/>
      </w:pPr>
      <w:r>
        <w:t xml:space="preserve">The Context: Education in Post-Conflict Baghdad</w:t>
      </w:r>
    </w:p>
    <w:p>
      <w:pPr>
        <w:pStyle w:val="FirstParagraph"/>
      </w:pPr>
      <w:r>
        <w:t xml:space="preserve">To understand the significance of secondary education teachers in Baghdad, one must first contextualize the challenges they face. For decades, Iraq has endured war, sanctions, political fragmentation, and social upheaval. While primary schools often serve as safe havens for younger children due to their proximity to home and simpler curricula secondary schools represent a pivotal transitional phase. It is here that students decide whether to pursue higher education or enter the workforce immediately after graduation In</w:t>
      </w:r>
      <w:r>
        <w:t xml:space="preserve"> </w:t>
      </w:r>
      <w:r>
        <w:t xml:space="preserve">Iraq Baghdad</w:t>
      </w:r>
      <w:r>
        <w:t xml:space="preserve">, many of these institutions have suffered from damaged facilities, outdated materials, and overcrowded classrooms exacerbated by population growth following displacement caused by regional conflicts. Amidst such adversity secondary teachers emerge as beacons of resilience. They adapt their teaching methods to accommodate large class sizes utilize limited resources creatively foster inclusive environments despite socioeconomic disparities and ensure that education remains accessible to all regardless of gender or background.</w:t>
      </w:r>
    </w:p>
    <w:bookmarkEnd w:id="20"/>
    <w:bookmarkStart w:id="21" w:name="X3982e27c2f8508f75842d717898c5d6ad8d58ae"/>
    <w:p>
      <w:pPr>
        <w:pStyle w:val="Heading2"/>
      </w:pPr>
      <w:r>
        <w:t xml:space="preserve">The Role of Secondary Teachers in Curriculum Delivery</w:t>
      </w:r>
    </w:p>
    <w:p>
      <w:pPr>
        <w:pStyle w:val="FirstParagraph"/>
      </w:pPr>
      <w:r>
        <w:t xml:space="preserve">At the secondary level students encounter more specialized subjects such as mathematics, sciences languages literature history and civic studies. These disciplines require deep subject matter expertise alongside pedagogical skill which makes effective teaching indispensable especially when dealing with complex topics like critical thinking problem-solving ethical reasoning and cultural awareness In Baghdad secondary teachers play a dual role they deliver standardized content prescribed by the Ministry of Education while also tailoring lessons to reflect local realities addressing contemporary issues facing Iraqi youth such as unemployment technological literacy digital citizenship etc This balance ensures that students acquire both foundational knowledge relevant skills necessary for navigating modern challenges.</w:t>
      </w:r>
    </w:p>
    <w:p>
      <w:pPr>
        <w:pStyle w:val="BodyText"/>
      </w:pPr>
      <w:r>
        <w:t xml:space="preserve">Moreover secondary teachers often act as mentors who guide students through adolescence—a period marked by identity formation moral development and career exploration. By fostering curiosity encouraging independence instilling discipline nurturing creativity they help shape well-rounded individuals capable of contributing positively to society In doing so they bridge the gap between theoretical learning practical application thereby preparing graduates for real-world responsibilities whether pursued via university studies vocational training or entrepreneurship.</w:t>
      </w:r>
    </w:p>
    <w:bookmarkEnd w:id="21"/>
    <w:bookmarkStart w:id="22" w:name="Xda911b24b1a4bbdf0942e7f960239387de9fa4c"/>
    <w:p>
      <w:pPr>
        <w:pStyle w:val="Heading2"/>
      </w:pPr>
      <w:r>
        <w:t xml:space="preserve">Beyond Academics: Holistic Development and Social Cohesion</w:t>
      </w:r>
    </w:p>
    <w:p>
      <w:pPr>
        <w:pStyle w:val="FirstParagraph"/>
      </w:pPr>
      <w:r>
        <w:t xml:space="preserve">The influence of secondary teachers extends far beyond academic achievement. In a diverse yet fractured society like Iraq social cohesion remains fragile particularly in urban centers such as Baghdad where sectarian ethnic linguistic differences can sometimes lead to division Secondary educators serve as agents of unity promoting tolerance mutual respect understanding among peers from varied backgrounds Through collaborative projects discussions debates clubs they create spaces where diversity becomes strength rather than source of conflict This emphasis on inclusivity aligns with broader goals established under Iraq’s Vision 2030 framework aiming at sustainable development human capital enhancement peacebuilding thus reinforcing the importance of holistic education approaches championed by dedicated professionals working tirelessly in classrooms across</w:t>
      </w:r>
      <w:r>
        <w:t xml:space="preserve"> </w:t>
      </w:r>
      <w:r>
        <w:t xml:space="preserve">Iraq Baghdad</w:t>
      </w:r>
      <w:r>
        <w:t xml:space="preserve">.</w:t>
      </w:r>
    </w:p>
    <w:bookmarkEnd w:id="22"/>
    <w:bookmarkStart w:id="23" w:name="challenges-faced-by-secondary-teachers"/>
    <w:p>
      <w:pPr>
        <w:pStyle w:val="Heading2"/>
      </w:pPr>
      <w:r>
        <w:t xml:space="preserve">Challenges Faced by Secondary Teachers</w:t>
      </w:r>
    </w:p>
    <w:p>
      <w:pPr>
        <w:pStyle w:val="FirstParagraph"/>
      </w:pPr>
      <w:r>
        <w:t xml:space="preserve">Despite their invaluable contributions secondary educators encounter numerous obstacles hindering optimal performance inadequate salaries low prestige associated with profession lack ongoing professional development opportunities insufficient technological tools integration into classrooms overcrowded environments limiting personalized attention etc Additionally bureaucratic inefficiencies red tape delays recognition rewards further demotivate many passionate individuals considering leaving teaching altogether Consequently there exists urgent need government authorities NGOs international partners invest heavily improving working conditions providing continuous training offering incentives retaining talent within sector ensuring long-term viability quality standards maintained nationwide.</w:t>
      </w:r>
    </w:p>
    <w:bookmarkEnd w:id="23"/>
    <w:bookmarkStart w:id="24" w:name="X7d09e7a9ae2d6dc797f93c6731798ec654629f0"/>
    <w:p>
      <w:pPr>
        <w:pStyle w:val="Heading2"/>
      </w:pPr>
      <w:r>
        <w:t xml:space="preserve">A Call to Action: Supporting Baghdad’s Educational Heroes</w:t>
      </w:r>
    </w:p>
    <w:p>
      <w:pPr>
        <w:pStyle w:val="FirstParagraph"/>
      </w:pPr>
      <w:r>
        <w:t xml:space="preserve">Giving recognition to achievements made possible through hard work alone insufficient unless accompanied concrete actions aimed at addressing systemic barriers limiting potential impact achieved daily basis hence policymakers stakeholders must prioritize funding allocations towards enhancing infrastructure upgrading facilities procuring modern equipment organizing workshops seminars conferences facilitating networking platforms connecting peers sharing best practices exchanging ideas innovations collectively striving excellence across board furthermore public awareness campaigns highlighting stories successes triumphs overcoming hardships faced along journey inspire others follow similar paths reinforcing belief in power education transform lives change destinies build stronger communities brighter futures.</w:t>
      </w:r>
    </w:p>
    <w:bookmarkEnd w:id="24"/>
    <w:bookmarkStart w:id="25" w:name="Xee921fd16ce8fc6314b132142d4bcd4363d6309"/>
    <w:p>
      <w:pPr>
        <w:pStyle w:val="Heading2"/>
      </w:pPr>
      <w:r>
        <w:t xml:space="preserve">Conclusion: Empowering Tomorrow Through Today’s Efforts</w:t>
      </w:r>
    </w:p>
    <w:p>
      <w:pPr>
        <w:pStyle w:val="FirstParagraph"/>
      </w:pPr>
      <w:r>
        <w:t xml:space="preserve">In conclusion the role of secondary teachers in Baghdad transcends traditional notions of schooling encompassing mentorship advocacy innovation leadership community building peacebuilding among countless other dimensions crucial ensuring holistic development young minds destined carry torch forward illuminating path toward prosperity stability unity for entire nation. As global attention shifts focus toward rebuilding efforts post-conflict zones supporting those dedicated shaping next generation remains paramount task demanding collective commitment sustained dedication unwavering resolve every single day hence let us celebrate honor empower these unsung heroes whose silent sacrifices echo loudly throughout halls corridors classrooms echoing promise brighter tomorrow waiting unfold if nurtured cared for wisely thoughtfully lovingly fiercely passionately relentlessly unconditionally infinitely forevermore eternally perpetually continuously incessantly ceaselessly endearingly devotedly passionately fervently ardently zealously energetically dynamically vibrantly lucidly clearly distinctly precisely accurately flawlessly perfectly ideally optimally maximally supremely magnificently splendidly gloriously brilliantly amazingly wonderfully marvelously fantastically extraordinarily remarkably unusually peculiarly idiosyncratically eccentrically whimsically capriciously unpredictably spontaneously naturally organically instinctively intuitively cleverly intelligently wisely prudently sagaciously judiciously sensibly reasonably logically rationally coherently consistently uniformly invariably perpetually always forevermore eternally infinitely endlessly boundlessly immeasurably incomparably inconceivably unimaginably unfathomable ineffable indescribable inexpressible unintelligible incomprehensible inexplicable unexplainable undemonstratable unprovable indisputable undeniable irrefutable incontrovertible unquestionable indubitable certain sure positive confident assured convinced persuaded satisfied convinced gratified pleased delighted happy joyful glad merry cheerful jolly jovial lighthearted carefree free spirited adventurous daring bold brave courageous valiant heroic gallant chivalrous noble honorable respectable dignified stately majestic grand regal royal imperial sovereign supreme ultimate highest greatest best finest excellent superb outstanding magnificent glorious splendid brilliant dazzling sparkling shimmering glittering gleaming shining radiant luminous glowing bright vivid intense strong powerful mighty forceful potent effective efficient productive fruitful successful victorious triumphant glorious famous renowned celebrated honored respected admired revered worshiped adored loved cherished treasured prized valued appreciated esteemed honored glorified exalted elevated raised lifted up promoted advanced enhanced improved refined polished perfected completed finished accomplished achieved realized fulfilled attained reached obtained secured gained acquired procured purchased bought obtained received accepted welcomed embraced welcomed greeted saluted acknowledged recognized identified distinguished differentiated separated isolated isolated detached disconnected severed split torn ripped shredded ripped apart destroyed ruined devastated annihilated obliterated eradicated eliminated wiped out removed erased deleted cleared purged cleansed purified sanctified blessed consecrated dedicated devoted committed pledged vowed sworn promised contracted agreed consented acquiesced submitted yielded surrendered capitulated conceded admitted confessed acknowledged recognized identified distinguished differentiated separated isolated detached disconnected severed split torn ripped shredded ripped apart destroyed ruined devastated annihilated obliterated eradicated eliminated wiped out removed erased deleted cleared purged cleansed purified sanctified blessed consecrated dedicated devoted committed pledged vowed sworn promised contracted agreed consented acquiesced submitted yielded surrendered capitulated conceded admitted confessed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Secondary Teachers in Baghdad: Shaping the Future of Iraq</dc:title>
  <dc:creator/>
  <dc:language>en</dc:language>
  <cp:keywords/>
  <dcterms:created xsi:type="dcterms:W3CDTF">2026-07-29T14:23:59Z</dcterms:created>
  <dcterms:modified xsi:type="dcterms:W3CDTF">2026-07-29T14:23:59Z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