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Milan</w:t>
      </w:r>
    </w:p>
    <w:bookmarkStart w:id="26" w:name="X4fd88c30229fab696e94782d6c549235df04db2"/>
    <w:p>
      <w:pPr>
        <w:pStyle w:val="Heading1"/>
      </w:pPr>
      <w:r>
        <w:t xml:space="preserve">The Pedagogical Crucible: The Role of the</w:t>
      </w:r>
      <w:r>
        <w:t xml:space="preserve"> </w:t>
      </w:r>
      <w:r>
        <w:t xml:space="preserve">Teacher Secondary</w:t>
      </w:r>
      <w:r>
        <w:t xml:space="preserve"> </w:t>
      </w:r>
      <w:r>
        <w:t xml:space="preserve">in the Heart of Italy Milan</w:t>
      </w:r>
    </w:p>
    <w:p>
      <w:pPr>
        <w:pStyle w:val="FirstParagraph"/>
      </w:pPr>
      <w:r>
        <w:t xml:space="preserve">In the intricate tapestry of European education, few figures are as pivotal yet complex as the secondary school educator. Nowhere is this duality more pronounced than in</w:t>
      </w:r>
      <w:r>
        <w:t xml:space="preserve"> </w:t>
      </w:r>
      <w:r>
        <w:rPr>
          <w:bCs/>
          <w:b/>
        </w:rPr>
        <w:t xml:space="preserve">Italy Milan</w:t>
      </w:r>
      <w:r>
        <w:t xml:space="preserve">, a city that serves not only as an economic powerhouse but also as a vibrant cultural melting pot. To understand the modern educational landscape, one must examine the specific demands placed upon the</w:t>
      </w:r>
      <w:r>
        <w:t xml:space="preserve"> </w:t>
      </w:r>
      <w:r>
        <w:t xml:space="preserve">Teacher Secondary</w:t>
      </w:r>
      <w:r>
        <w:t xml:space="preserve"> </w:t>
      </w:r>
      <w:r>
        <w:t xml:space="preserve">within this dynamic metropolis. The intersection of rigorous academic standards, intense socioeconomic diversity, and global connectivity creates a unique professional environment that tests resilience, adaptability, and pedagogical innovation.</w:t>
      </w:r>
    </w:p>
    <w:bookmarkStart w:id="20" w:name="the-urban-context-of-italy-milan"/>
    <w:p>
      <w:pPr>
        <w:pStyle w:val="Heading2"/>
      </w:pPr>
      <w:r>
        <w:t xml:space="preserve">The Urban Context of Italy Milan</w:t>
      </w:r>
    </w:p>
    <w:p>
      <w:pPr>
        <w:pStyle w:val="FirstParagraph"/>
      </w:pPr>
      <w:r>
        <w:t xml:space="preserve">Milan is often viewed through the lens of fashion and finance, but its educational sector reflects the city’s broader complexities. Unlike the historical academic centers of Rome or Florence, Milan is a city in constant flux. It attracts families from across Italy and immigrants from around the globe, resulting in classrooms that are increasingly heterogeneous. For a</w:t>
      </w:r>
      <w:r>
        <w:t xml:space="preserve"> </w:t>
      </w:r>
      <w:r>
        <w:t xml:space="preserve">Teacher Secondary</w:t>
      </w:r>
      <w:r>
        <w:t xml:space="preserve"> </w:t>
      </w:r>
      <w:r>
        <w:t xml:space="preserve">in this context, the classroom is not merely a room for instruction; it is a microcosm of modern global society.</w:t>
      </w:r>
    </w:p>
    <w:p>
      <w:pPr>
        <w:pStyle w:val="BodyText"/>
      </w:pPr>
      <w:r>
        <w:t xml:space="preserve">The demographic reality of</w:t>
      </w:r>
      <w:r>
        <w:t xml:space="preserve"> </w:t>
      </w:r>
      <w:r>
        <w:rPr>
          <w:bCs/>
          <w:b/>
        </w:rPr>
        <w:t xml:space="preserve">Italy Milan</w:t>
      </w:r>
      <w:r>
        <w:t xml:space="preserve"> </w:t>
      </w:r>
      <w:r>
        <w:t xml:space="preserve">means that teachers frequently encounter students with varying levels of Italian proficiency, diverse cultural backgrounds, and differing socioeconomic statuses. This diversity enriches the learning environment but also places immense pressure on educators to differentiate instruction effectively. The urban density and pace of life in Milan further influence student behavior and parental expectations, demanding that educators possess not just subject-matter expertise, but also strong emotional intelligence and conflict-resolution skills.</w:t>
      </w:r>
    </w:p>
    <w:bookmarkEnd w:id="20"/>
    <w:bookmarkStart w:id="21" w:name="Xf81cc622b635dbd10a6d2998f2ff0ff57d0c8b3"/>
    <w:p>
      <w:pPr>
        <w:pStyle w:val="Heading2"/>
      </w:pPr>
      <w:r>
        <w:t xml:space="preserve">The Professional Demands on the Teacher Secondary</w:t>
      </w:r>
    </w:p>
    <w:p>
      <w:pPr>
        <w:pStyle w:val="FirstParagraph"/>
      </w:pPr>
      <w:r>
        <w:t xml:space="preserve">In Italy, the status of a secondary school teacher is one of high respect but also high scrutiny. The national curriculum is rigorous, and in a competitive city like Milan, expectations are amplified. A</w:t>
      </w:r>
      <w:r>
        <w:t xml:space="preserve"> </w:t>
      </w:r>
      <w:r>
        <w:t xml:space="preserve">Teacher Secondary</w:t>
      </w:r>
      <w:r>
        <w:t xml:space="preserve"> </w:t>
      </w:r>
      <w:r>
        <w:t xml:space="preserve">here must navigate the bureaucratic intricacies of the Italian Ministry of Education while simultaneously addressing individual student needs. This dual burden requires a professional who is both an administrator and a mentor.</w:t>
      </w:r>
    </w:p>
    <w:p>
      <w:pPr>
        <w:pStyle w:val="BodyText"/>
      </w:pPr>
      <w:r>
        <w:t xml:space="preserve">The academic pressure in Milan is particularly acute due to the city’s competitive university entrance landscape. Students are often juggling extracurricular activities, part-time jobs, and intense social lives alongside their studies. Consequently, the role of the teacher has evolved from being solely a transmitter of knowledge to a facilitator of critical thinking and time management skills. Educators must inspire students who may be overwhelmed by the city’s demands to find focus and purpose in their academic pursuits.</w:t>
      </w:r>
    </w:p>
    <w:bookmarkEnd w:id="21"/>
    <w:bookmarkStart w:id="22" w:name="X8e647e4dc888d4c64cf5d34cff1ad54f1a697f4"/>
    <w:p>
      <w:pPr>
        <w:pStyle w:val="Heading2"/>
      </w:pPr>
      <w:r>
        <w:t xml:space="preserve">Challenges: Bureaucracy, Resources, and Diversity</w:t>
      </w:r>
    </w:p>
    <w:p>
      <w:pPr>
        <w:pStyle w:val="FirstParagraph"/>
      </w:pPr>
      <w:r>
        <w:t xml:space="preserve">The challenges facing the education system in Italy are well-documented, but they manifest uniquely in Milan. One of the primary struggles for any</w:t>
      </w:r>
      <w:r>
        <w:t xml:space="preserve"> </w:t>
      </w:r>
      <w:r>
        <w:t xml:space="preserve">Teacher Secondary</w:t>
      </w:r>
      <w:r>
        <w:t xml:space="preserve"> </w:t>
      </w:r>
      <w:r>
        <w:t xml:space="preserve">is the gap between policy and practice. While national policies aim for inclusion and innovation, classroom resources often lag behind. Teachers may find themselves compensating for underfunded infrastructure by creating their own materials or seeking external partnerships.</w:t>
      </w:r>
    </w:p>
    <w:p>
      <w:pPr>
        <w:pStyle w:val="BodyText"/>
      </w:pPr>
      <w:r>
        <w:t xml:space="preserve">Furthermore, the linguistic barrier remains a significant hurdle in many public schools across</w:t>
      </w:r>
      <w:r>
        <w:t xml:space="preserve"> </w:t>
      </w:r>
      <w:r>
        <w:rPr>
          <w:bCs/>
          <w:b/>
        </w:rPr>
        <w:t xml:space="preserve">Italy Milan</w:t>
      </w:r>
      <w:r>
        <w:t xml:space="preserve">. With a high population of non-native speakers, teachers must often act as cultural bridges. This requires patience and specialized strategies to ensure that language barriers do not equate to educational deficits. The emotional labor involved in supporting these students is substantial, yet it is rarely quantified in performance metrics.</w:t>
      </w:r>
    </w:p>
    <w:bookmarkEnd w:id="22"/>
    <w:bookmarkStart w:id="23" w:name="innovation-and-adaptation"/>
    <w:p>
      <w:pPr>
        <w:pStyle w:val="Heading2"/>
      </w:pPr>
      <w:r>
        <w:t xml:space="preserve">Innovation and Adaptation</w:t>
      </w:r>
    </w:p>
    <w:p>
      <w:pPr>
        <w:pStyle w:val="FirstParagraph"/>
      </w:pPr>
      <w:r>
        <w:t xml:space="preserve">Despite these challenges, the environment of Milan fosters innovation. As a hub for design, technology, and business schools within its broader ecosystem, there is a growing emphasis on STEM (Science, Technology, Engineering, and Mathematics) and arts-integrated learning. Forward-thinking</w:t>
      </w:r>
      <w:r>
        <w:t xml:space="preserve"> </w:t>
      </w:r>
      <w:r>
        <w:t xml:space="preserve">Teacher Secondary</w:t>
      </w:r>
      <w:r>
        <w:t xml:space="preserve"> </w:t>
      </w:r>
      <w:r>
        <w:t xml:space="preserve">professionals in Milan are leveraging digital tools to engage students who are digitally native but perhaps academically disengaged.</w:t>
      </w:r>
    </w:p>
    <w:p>
      <w:pPr>
        <w:pStyle w:val="BodyText"/>
      </w:pPr>
      <w:r>
        <w:t xml:space="preserve">Pedagogical approaches such as project-based learning (PBL) and flipped classrooms are gaining traction among educators who wish to break the monotony of traditional lecturing. In a city that prides itself on design aesthetics, there is also an increasing focus on visual literacy and creative expression in all subjects, not just art classes. This holistic approach aims to develop well-rounded individuals capable of thriving in a fast-paced economy.</w:t>
      </w:r>
    </w:p>
    <w:bookmarkEnd w:id="23"/>
    <w:bookmarkStart w:id="24" w:name="the-future-outlook"/>
    <w:p>
      <w:pPr>
        <w:pStyle w:val="Heading2"/>
      </w:pPr>
      <w:r>
        <w:t xml:space="preserve">The Future Outlook</w:t>
      </w:r>
    </w:p>
    <w:p>
      <w:pPr>
        <w:pStyle w:val="FirstParagraph"/>
      </w:pPr>
      <w:r>
        <w:t xml:space="preserve">Looking ahead, the role of the teacher in secondary education will continue to evolve. The post-pandemic landscape has accelerated the need for hybrid teaching models and greater flexibility. In</w:t>
      </w:r>
      <w:r>
        <w:t xml:space="preserve"> </w:t>
      </w:r>
      <w:r>
        <w:rPr>
          <w:bCs/>
          <w:b/>
        </w:rPr>
        <w:t xml:space="preserve">Italy Milan</w:t>
      </w:r>
      <w:r>
        <w:t xml:space="preserve">, where technological infrastructure is generally robust compared to other regions, schools are experimenting with smart classrooms and digital collaboration platforms.</w:t>
      </w:r>
    </w:p>
    <w:p>
      <w:pPr>
        <w:pStyle w:val="BodyText"/>
      </w:pPr>
      <w:r>
        <w:t xml:space="preserve">However, technology cannot replace the human element. The core value of a teacher remains their ability to connect, inspire, and guide young minds through turbulent adolescence. In a city that can often feel impersonal and fast-moving, the teacher serves as a stable anchor for many students. They provide not only academic guidance but also emotional support and moral compass points.</w:t>
      </w:r>
    </w:p>
    <w:bookmarkEnd w:id="24"/>
    <w:bookmarkStart w:id="25" w:name="conclusion"/>
    <w:p>
      <w:pPr>
        <w:pStyle w:val="Heading2"/>
      </w:pPr>
      <w:r>
        <w:t xml:space="preserve">Conclusion</w:t>
      </w:r>
    </w:p>
    <w:p>
      <w:pPr>
        <w:pStyle w:val="FirstParagraph"/>
      </w:pPr>
      <w:r>
        <w:t xml:space="preserve">The position of the</w:t>
      </w:r>
      <w:r>
        <w:t xml:space="preserve"> </w:t>
      </w:r>
      <w:r>
        <w:t xml:space="preserve">Teacher Secondary</w:t>
      </w:r>
      <w:r>
        <w:t xml:space="preserve"> </w:t>
      </w:r>
      <w:r>
        <w:t xml:space="preserve">in Italy Milan is one of profound responsibility and significant opportunity. It requires a professional who is resilient against bureaucratic pressures, culturally sensitive to a diverse student body, and innovative in their pedagogical methods. The unique context of Milan—with its blend of tradition and modernity, wealth and disparity—shapes the educational experience for both teachers and students.</w:t>
      </w:r>
    </w:p>
    <w:p>
      <w:pPr>
        <w:pStyle w:val="BodyText"/>
      </w:pPr>
      <w:r>
        <w:t xml:space="preserve">To succeed in this environment, one must embrace complexity rather than shy away from it. The teacher becomes a central figure in the social fabric of the city, contributing to civic engagement and social cohesion. As Italy continues to integrate more deeply into global educational trends while maintaining its rich cultural heritage, the educators in Milan stand at the forefront of this transformation. They are not just teaching history, math, or literature; they are shaping the future citizens of a complex world.</w:t>
      </w:r>
    </w:p>
    <w:p>
      <w:pPr>
        <w:pStyle w:val="BodyText"/>
      </w:pPr>
      <w:r>
        <w:t xml:space="preserve">Ultimately, recognizing and supporting these educators is crucial for the sustained success of both individual students and society at large. The efforts made by every</w:t>
      </w:r>
      <w:r>
        <w:t xml:space="preserve"> </w:t>
      </w:r>
      <w:r>
        <w:t xml:space="preserve">Teacher Secondary</w:t>
      </w:r>
      <w:r>
        <w:t xml:space="preserve"> </w:t>
      </w:r>
      <w:r>
        <w:t xml:space="preserve">in this vibrant Italian metropolis ripple outward, influencing not just test scores, but the character and capabilities of a generation that will define the future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Teacher Secondary in Italy Milan</dc:title>
  <dc:creator/>
  <dc:language>en</dc:language>
  <cp:keywords/>
  <dcterms:created xsi:type="dcterms:W3CDTF">2026-07-29T08:02:24Z</dcterms:created>
  <dcterms:modified xsi:type="dcterms:W3CDTF">2026-07-29T08:02:24Z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