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5" w:name="X942c8e2c6d3bffb73ce27f1683ce6f80b67f8a6"/>
    <w:p>
      <w:pPr>
        <w:pStyle w:val="Heading1"/>
      </w:pPr>
      <w:r>
        <w:t xml:space="preserve">The Crucial Role of a Teacher Secondary in the Educational Landscape of Philippines Manila</w:t>
      </w:r>
    </w:p>
    <w:p>
      <w:pPr>
        <w:pStyle w:val="FirstParagraph"/>
      </w:pPr>
      <w:r>
        <w:t xml:space="preserve">In the vibrant and rapidly urbanizing metropolis known as</w:t>
      </w:r>
      <w:r>
        <w:t xml:space="preserve"> </w:t>
      </w:r>
      <w:r>
        <w:rPr>
          <w:bCs/>
          <w:b/>
        </w:rPr>
        <w:t xml:space="preserve">Philippines Manila</w:t>
      </w:r>
      <w:r>
        <w:t xml:space="preserve">, education serves not merely as a pathway to personal advancement but as the foundational pillar for societal stability and economic progress. Within this complex ecosystem, the figure of a</w:t>
      </w:r>
      <w:r>
        <w:t xml:space="preserve"> </w:t>
      </w:r>
      <w:r>
        <w:rPr>
          <w:bCs/>
          <w:b/>
        </w:rPr>
        <w:t xml:space="preserve">Teacher Secondary</w:t>
      </w:r>
      <w:r>
        <w:t xml:space="preserve"> </w:t>
      </w:r>
      <w:r>
        <w:t xml:space="preserve">stands out as one of the most pivotal yet challenged professionals. The secondary level, encompassing grades seven through twelve, represents a critical developmental stage where adolescents transition from childhood to young adulthood. In the context of</w:t>
      </w:r>
      <w:r>
        <w:t xml:space="preserve"> </w:t>
      </w:r>
      <w:r>
        <w:rPr>
          <w:bCs/>
          <w:b/>
        </w:rPr>
        <w:t xml:space="preserve">Philippines Manila</w:t>
      </w:r>
      <w:r>
        <w:t xml:space="preserve">, characterized by its dense population, diverse socioeconomic strata, and intense academic competition, the role of a</w:t>
      </w:r>
      <w:r>
        <w:t xml:space="preserve"> </w:t>
      </w:r>
      <w:r>
        <w:rPr>
          <w:bCs/>
          <w:b/>
        </w:rPr>
        <w:t xml:space="preserve">Teacher Secondary</w:t>
      </w:r>
      <w:r>
        <w:t xml:space="preserve"> </w:t>
      </w:r>
      <w:r>
        <w:t xml:space="preserve">transcends traditional instruction. It evolves into that of a mentor, social worker, cultural navigator, and psychological anchor.</w:t>
      </w:r>
    </w:p>
    <w:bookmarkStart w:id="20" w:name="Xcfc43dc6fc16a21b14e5aa7e4206a109a4e4c53"/>
    <w:p>
      <w:pPr>
        <w:pStyle w:val="Heading2"/>
      </w:pPr>
      <w:r>
        <w:t xml:space="preserve">The Contextual Landscape: Education in an Urban Metropolis</w:t>
      </w:r>
    </w:p>
    <w:p>
      <w:pPr>
        <w:pStyle w:val="FirstParagraph"/>
      </w:pPr>
      <w:r>
        <w:t xml:space="preserve">To understand the magnitude of the</w:t>
      </w:r>
      <w:r>
        <w:t xml:space="preserve"> </w:t>
      </w:r>
      <w:r>
        <w:rPr>
          <w:bCs/>
          <w:b/>
        </w:rPr>
        <w:t xml:space="preserve">Teacher Secondary</w:t>
      </w:r>
      <w:r>
        <w:t xml:space="preserve">'s responsibility in</w:t>
      </w:r>
      <w:r>
        <w:t xml:space="preserve"> </w:t>
      </w:r>
      <w:r>
        <w:rPr>
          <w:bCs/>
          <w:b/>
        </w:rPr>
        <w:t xml:space="preserve">Philippines Manila</w:t>
      </w:r>
      <w:r>
        <w:t xml:space="preserve">, one must first appreciate the unique environmental pressures. Manila is often described as a city of stark contrasts, where towering skyscrapers stand mere blocks away from informal settlements. This juxtaposition creates a unique classroom dynamic where students bring with them vastly different lived experiences, resources, and challenges. A</w:t>
      </w:r>
      <w:r>
        <w:t xml:space="preserve"> </w:t>
      </w:r>
      <w:r>
        <w:rPr>
          <w:bCs/>
          <w:b/>
        </w:rPr>
        <w:t xml:space="preserve">Teacher Secondary</w:t>
      </w:r>
      <w:r>
        <w:t xml:space="preserve"> </w:t>
      </w:r>
      <w:r>
        <w:t xml:space="preserve">in this environment cannot rely solely on standardized pedagogical methods derived from rural or less densely populated contexts. Instead, they must possess a high degree of cultural competence and emotional intelligence to bridge the gap between privileged students who may have access to private tutoring and technology, and underprivileged students who may struggle with basic needs such as nutrition, safety, and internet connectivity.</w:t>
      </w:r>
    </w:p>
    <w:p>
      <w:pPr>
        <w:pStyle w:val="BodyText"/>
      </w:pPr>
      <w:r>
        <w:t xml:space="preserve">Furthermore, the sheer volume of student-to-teacher ratios in many public schools in</w:t>
      </w:r>
      <w:r>
        <w:t xml:space="preserve"> </w:t>
      </w:r>
      <w:r>
        <w:rPr>
          <w:bCs/>
          <w:b/>
        </w:rPr>
        <w:t xml:space="preserve">Philippines Manila</w:t>
      </w:r>
      <w:r>
        <w:t xml:space="preserve"> </w:t>
      </w:r>
      <w:r>
        <w:t xml:space="preserve">poses significant logistical challenges. A</w:t>
      </w:r>
      <w:r>
        <w:t xml:space="preserve"> </w:t>
      </w:r>
      <w:r>
        <w:rPr>
          <w:bCs/>
          <w:b/>
        </w:rPr>
        <w:t xml:space="preserve">Teacher Secondary</w:t>
      </w:r>
      <w:r>
        <w:t xml:space="preserve"> </w:t>
      </w:r>
      <w:r>
        <w:t xml:space="preserve">often manages classes exceeding forty or fifty students. In this crowded setting, maintaining individual attention requires innovative classroom management strategies and a profound commitment to equity. The teacher becomes the primary advocate for each student, ensuring that no child is left behind due to overcrowding or systemic resource constraints.</w:t>
      </w:r>
    </w:p>
    <w:bookmarkEnd w:id="20"/>
    <w:bookmarkStart w:id="21" w:name="pedagogical-challenges-and-adaptations"/>
    <w:p>
      <w:pPr>
        <w:pStyle w:val="Heading2"/>
      </w:pPr>
      <w:r>
        <w:t xml:space="preserve">Pedagogical Challenges and Adaptations</w:t>
      </w:r>
    </w:p>
    <w:p>
      <w:pPr>
        <w:pStyle w:val="FirstParagraph"/>
      </w:pPr>
      <w:r>
        <w:t xml:space="preserve">The curriculum in</w:t>
      </w:r>
      <w:r>
        <w:t xml:space="preserve"> </w:t>
      </w:r>
      <w:r>
        <w:rPr>
          <w:bCs/>
          <w:b/>
        </w:rPr>
        <w:t xml:space="preserve">Philippines Manila</w:t>
      </w:r>
      <w:r>
        <w:t xml:space="preserve">, guided by the Department of Education’s K-12 program, demands rigor and relevance. For a</w:t>
      </w:r>
      <w:r>
        <w:t xml:space="preserve"> </w:t>
      </w:r>
      <w:r>
        <w:rPr>
          <w:bCs/>
          <w:b/>
        </w:rPr>
        <w:t xml:space="preserve">Teacher Secondary</w:t>
      </w:r>
      <w:r>
        <w:t xml:space="preserve">, delivering this curriculum is an act of creativity and resilience. With limited access to advanced laboratory equipment or extensive library resources in some public institutions, teachers must employ low-cost, high-impact instructional materials. They often repurpose everyday items found in the urban environment of Manila into educational tools, turning the city itself into a classroom.</w:t>
      </w:r>
    </w:p>
    <w:p>
      <w:pPr>
        <w:pStyle w:val="BodyText"/>
      </w:pPr>
      <w:r>
        <w:t xml:space="preserve">Moreover, the digital divide remains a persistent hurdle. While</w:t>
      </w:r>
      <w:r>
        <w:t xml:space="preserve"> </w:t>
      </w:r>
      <w:r>
        <w:rPr>
          <w:bCs/>
          <w:b/>
        </w:rPr>
        <w:t xml:space="preserve">Philippines Manila</w:t>
      </w:r>
      <w:r>
        <w:t xml:space="preserve"> </w:t>
      </w:r>
      <w:r>
        <w:t xml:space="preserve">is an economic hub with growing technological infrastructure, not all students have reliable access to online learning platforms. A competent</w:t>
      </w:r>
      <w:r>
        <w:t xml:space="preserve"> </w:t>
      </w:r>
      <w:r>
        <w:rPr>
          <w:bCs/>
          <w:b/>
        </w:rPr>
        <w:t xml:space="preserve">Teacher Secondary</w:t>
      </w:r>
      <w:r>
        <w:t xml:space="preserve"> </w:t>
      </w:r>
      <w:r>
        <w:t xml:space="preserve">must be adept at blended learning strategies, providing offline alternatives for digital assignments and ensuring that the transition to remote or hybrid learning does not exacerbate educational inequality. This adaptability is crucial in maintaining continuity of education amidst natural disasters, which frequently impact the region.</w:t>
      </w:r>
    </w:p>
    <w:bookmarkEnd w:id="21"/>
    <w:bookmarkStart w:id="22" w:name="X78243eb401e4e9556dd63bb22f653d9b4573291"/>
    <w:p>
      <w:pPr>
        <w:pStyle w:val="Heading2"/>
      </w:pPr>
      <w:r>
        <w:t xml:space="preserve">The Psychosocial Anchor: Mental Health and Guidance</w:t>
      </w:r>
    </w:p>
    <w:p>
      <w:pPr>
        <w:pStyle w:val="FirstParagraph"/>
      </w:pPr>
      <w:r>
        <w:t xml:space="preserve">Beyond academics, the role of a</w:t>
      </w:r>
      <w:r>
        <w:t xml:space="preserve"> </w:t>
      </w:r>
      <w:r>
        <w:rPr>
          <w:bCs/>
          <w:b/>
        </w:rPr>
        <w:t xml:space="preserve">Teacher Secondary</w:t>
      </w:r>
      <w:r>
        <w:t xml:space="preserve"> </w:t>
      </w:r>
      <w:r>
        <w:t xml:space="preserve">in</w:t>
      </w:r>
      <w:r>
        <w:t xml:space="preserve"> </w:t>
      </w:r>
      <w:r>
        <w:rPr>
          <w:bCs/>
          <w:b/>
        </w:rPr>
        <w:t xml:space="preserve">Philippines Manila</w:t>
      </w:r>
    </w:p>
    <w:p>
      <w:pPr>
        <w:pStyle w:val="BodyText"/>
      </w:pPr>
      <w:r>
        <w:t xml:space="preserve">'s schools is heavily weighted towards psychosocial support. Adolescence is a tumultuous period marked by identity formation, peer pressure, and emerging mental health issues. In the high-stress environment of an urban center, where academic competition for college admission in prestigious universities can be fierce, students often face significant anxiety and burnout.</w:t>
      </w:r>
    </w:p>
    <w:p>
      <w:pPr>
        <w:pStyle w:val="BodyText"/>
      </w:pPr>
      <w:r>
        <w:t xml:space="preserve">A dedicated</w:t>
      </w:r>
      <w:r>
        <w:t xml:space="preserve"> </w:t>
      </w:r>
      <w:r>
        <w:rPr>
          <w:bCs/>
          <w:b/>
        </w:rPr>
        <w:t xml:space="preserve">Teacher Secondary</w:t>
      </w:r>
      <w:r>
        <w:t xml:space="preserve"> </w:t>
      </w:r>
      <w:r>
        <w:t xml:space="preserve">acts as a first responder to these emotional crises. They are often the only stable adult figure in a student’s life during school hours. This requires teachers to engage in active listening, conflict resolution, and sometimes even basic counseling. In many cases, they identify signs of abuse, neglect, or severe mental distress and coordinate with social services within the</w:t>
      </w:r>
      <w:r>
        <w:t xml:space="preserve"> </w:t>
      </w:r>
      <w:r>
        <w:rPr>
          <w:bCs/>
          <w:b/>
        </w:rPr>
        <w:t xml:space="preserve">Philippines Manila</w:t>
      </w:r>
      <w:r>
        <w:t xml:space="preserve"> </w:t>
      </w:r>
      <w:r>
        <w:t xml:space="preserve">local government units to provide necessary interventions. This holistic approach ensures that education is not just about cognitive development but also about fostering resilient, mentally healthy young citizens.</w:t>
      </w:r>
    </w:p>
    <w:bookmarkEnd w:id="22"/>
    <w:bookmarkStart w:id="23" w:name="civic-responsibility-and-nation-building"/>
    <w:p>
      <w:pPr>
        <w:pStyle w:val="Heading2"/>
      </w:pPr>
      <w:r>
        <w:t xml:space="preserve">Civic Responsibility and Nation Building</w:t>
      </w:r>
    </w:p>
    <w:p>
      <w:pPr>
        <w:pStyle w:val="FirstParagraph"/>
      </w:pPr>
      <w:r>
        <w:t xml:space="preserve">The ultimate goal of a</w:t>
      </w:r>
      <w:r>
        <w:t xml:space="preserve"> </w:t>
      </w:r>
      <w:r>
        <w:rPr>
          <w:bCs/>
          <w:b/>
        </w:rPr>
        <w:t xml:space="preserve">Teacher Secondary</w:t>
      </w:r>
      <w:r>
        <w:rPr>
          <w:iCs/>
          <w:i/>
        </w:rPr>
        <w:t xml:space="preserve">'s work in</w:t>
      </w:r>
      <w:r>
        <w:t xml:space="preserve"> </w:t>
      </w:r>
      <w:r>
        <w:t xml:space="preserve">**Philippines Manila**** is nation-building. The city serves as the political and economic heart of the country, meaning that its youth will inevitably become the future leaders, policymakers, entrepreneurs, and workforce drivers. By instilling critical thinking values such as civic responsibility integrity and inclusivity in their students teachers are shaping the moral fabric of tomorrow's society.</w:t>
      </w:r>
    </w:p>
    <w:p>
      <w:pPr>
        <w:pStyle w:val="BodyText"/>
      </w:pPr>
      <w:r>
        <w:t xml:space="preserve">In a diverse metropolis like</w:t>
      </w:r>
      <w:r>
        <w:t xml:space="preserve"> </w:t>
      </w:r>
      <w:r>
        <w:rPr>
          <w:bCs/>
          <w:b/>
        </w:rPr>
        <w:t xml:space="preserve">Philippines Manila</w:t>
      </w:r>
      <w:r>
        <w:t xml:space="preserve">, where various cultures languages coexist the</w:t>
      </w:r>
      <w:r>
        <w:t xml:space="preserve"> </w:t>
      </w:r>
      <w:r>
        <w:rPr>
          <w:bCs/>
          <w:b/>
        </w:rPr>
        <w:t xml:space="preserve">Teacher Secondary</w:t>
      </w:r>
      <w:r>
        <w:t xml:space="preserve">** plays a vital role in promoting social cohesion. They teach students to respect differences and collaborate across cultural lines. This is particularly important in preventing social fragmentation and fostering a sense of national identity that transcends regional or socioeconomic divides.</w:t>
      </w:r>
    </w:p>
    <w:bookmarkEnd w:id="23"/>
    <w:bookmarkStart w:id="24" w:name="Xafe9a383afbf1a20d2cc12d492ba04ea91ce5eb"/>
    <w:p>
      <w:pPr>
        <w:pStyle w:val="Heading2"/>
      </w:pPr>
      <w:r>
        <w:t xml:space="preserve">Conclusion: A Call for Support and Recognition</w:t>
      </w:r>
    </w:p>
    <w:p>
      <w:pPr>
        <w:pStyle w:val="FirstParagraph"/>
      </w:pPr>
      <w:r>
        <w:t xml:space="preserve">In conclusion, the role of a</w:t>
      </w:r>
      <w:r>
        <w:t xml:space="preserve"> </w:t>
      </w:r>
      <w:r>
        <w:rPr>
          <w:bCs/>
          <w:b/>
        </w:rPr>
        <w:t xml:space="preserve">Teacher Secondary</w:t>
      </w:r>
      <w:r>
        <w:t xml:space="preserve">** in **Philippines Manila** is multifaceted, demanding exceptional skill empathy and dedication. They operate at the intersection of academic rigor social welfare and civic education amidst challenging urban conditions. To sustain this critical workforce it is imperative for policymakers parents and society to provide adequate support including better compensation improved working conditions continuous professional development and mental health resources.</w:t>
      </w:r>
    </w:p>
    <w:p>
      <w:pPr>
        <w:pStyle w:val="BodyText"/>
      </w:pPr>
      <w:r>
        <w:t xml:space="preserve">Recognizing the immense contributions of</w:t>
      </w:r>
      <w:r>
        <w:t xml:space="preserve"> </w:t>
      </w:r>
      <w:r>
        <w:rPr>
          <w:bCs/>
          <w:b/>
        </w:rPr>
        <w:t xml:space="preserve">Teacher Secondary</w:t>
      </w:r>
      <w:r>
        <w:t xml:space="preserve">** professionals is not merely an act of gratitude but a strategic investment in the future of **Philippines Manila**.** By empowering these educators we empower the next generation to thrive in a complex world ensuring that education remains a powerful tool for equality progress and hope. The journey is arduous, but the impact of every</w:t>
      </w:r>
      <w:r>
        <w:t xml:space="preserve"> </w:t>
      </w:r>
      <w:r>
        <w:rPr>
          <w:bCs/>
          <w:b/>
        </w:rPr>
        <w:t xml:space="preserve">Teacher Secondary</w:t>
      </w:r>
      <w:r>
        <w:t xml:space="preserve">** on their students in this vibrant city is immeasurable.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a Teacher Secondary in the Educational Landscape of Philippines Manila</dc:title>
  <dc:creator/>
  <cp:keywords/>
  <dcterms:created xsi:type="dcterms:W3CDTF">2026-07-29T06:54:57Z</dcterms:created>
  <dcterms:modified xsi:type="dcterms:W3CDTF">2026-07-29T06:54:57Z</dcterms:modified>
</cp:coreProperties>
</file>

<file path=docProps/custom.xml><?xml version="1.0" encoding="utf-8"?>
<Properties xmlns="http://schemas.openxmlformats.org/officeDocument/2006/custom-properties" xmlns:vt="http://schemas.openxmlformats.org/officeDocument/2006/docPropsVTypes"/>
</file>