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Russia</w:t>
      </w:r>
      <w:r>
        <w:t xml:space="preserve"> </w:t>
      </w:r>
      <w:r>
        <w:t xml:space="preserve">Moscow</w:t>
      </w:r>
    </w:p>
    <w:bookmarkStart w:id="27" w:name="Xc8d463d6914b970b03e887fb82d7dbbc71a55af"/>
    <w:p>
      <w:pPr>
        <w:pStyle w:val="Heading1"/>
      </w:pPr>
      <w:r>
        <w:t xml:space="preserve">The Role and Challenges of the Teacher Secondary in Russia Moscow</w:t>
      </w:r>
    </w:p>
    <w:p>
      <w:pPr>
        <w:pStyle w:val="FirstParagraph"/>
      </w:pPr>
      <w:r>
        <w:t xml:space="preserve">The educational landscape of the Russian Federation is a complex tapestry woven from historical traditions, modern economic realities, and shifting social dynamics. At the heart of this system lies the</w:t>
      </w:r>
      <w:r>
        <w:t xml:space="preserve"> </w:t>
      </w:r>
      <w:r>
        <w:t xml:space="preserve">Teacher Secondary</w:t>
      </w:r>
      <w:r>
        <w:t xml:space="preserve">, an educator whose responsibilities extend far beyond mere instruction. In the bustling metropolis of</w:t>
      </w:r>
      <w:r>
        <w:t xml:space="preserve"> </w:t>
      </w:r>
      <w:r>
        <w:t xml:space="preserve">Russia Moscow</w:t>
      </w:r>
      <w:r>
        <w:t xml:space="preserve">, where global trends intersect with deep-seated local traditions, the role of the secondary teacher has become increasingly pivotal. This essay explores the multifaceted nature of this profession, examining its historical context, current challenges, and future prospects within one of Europe’s most dynamic cities.</w:t>
      </w:r>
    </w:p>
    <w:bookmarkStart w:id="20" w:name="Xd0d0c0fa356b85b8561e877970270330b5c4f18"/>
    <w:p>
      <w:pPr>
        <w:pStyle w:val="Heading2"/>
      </w:pPr>
      <w:r>
        <w:t xml:space="preserve">The Historical Context of Secondary Education</w:t>
      </w:r>
    </w:p>
    <w:p>
      <w:pPr>
        <w:pStyle w:val="FirstParagraph"/>
      </w:pPr>
      <w:r>
        <w:t xml:space="preserve">To understand the present state of teaching in Moscow, one must look to the past. The Russian educational system has long been revered for its rigor and emphasis on classical subjects such as mathematics, literature, and physics. Under the Soviet Union, education was viewed not just as a pathway to personal success but as a collective responsibility toward building a socialist society. While that ideological framework has dissolved with time, the cultural respect for knowledge and the</w:t>
      </w:r>
      <w:r>
        <w:t xml:space="preserve"> </w:t>
      </w:r>
      <w:r>
        <w:t xml:space="preserve">Teacher Secondary</w:t>
      </w:r>
      <w:r>
        <w:t xml:space="preserve"> </w:t>
      </w:r>
      <w:r>
        <w:t xml:space="preserve">remains strong.</w:t>
      </w:r>
    </w:p>
    <w:p>
      <w:pPr>
        <w:pStyle w:val="BodyText"/>
      </w:pPr>
      <w:r>
        <w:t xml:space="preserve">In Moscow specifically, schools have historically served as centers of intellectual excellence. The city is home to prestigious institutions like Lyceum 1543 and School No. 29, which attract top-tier students from across the region and beyond. However, even outside these elite establishments, the average</w:t>
      </w:r>
      <w:r>
        <w:t xml:space="preserve"> </w:t>
      </w:r>
      <w:r>
        <w:t xml:space="preserve">Teacher Secondary</w:t>
      </w:r>
      <w:r>
        <w:t xml:space="preserve"> </w:t>
      </w:r>
      <w:r>
        <w:t xml:space="preserve">in Moscow operates within a system that demands high academic standards. Teachers are expected to prepare students not only for national exams but also for competitive university admissions, creating a pressure-cooker environment that tests their resilience and expertise.</w:t>
      </w:r>
    </w:p>
    <w:bookmarkEnd w:id="20"/>
    <w:bookmarkStart w:id="21" w:name="X434de2bc4fd71ff3d237b031c869a71bddf60cb"/>
    <w:p>
      <w:pPr>
        <w:pStyle w:val="Heading2"/>
      </w:pPr>
      <w:r>
        <w:t xml:space="preserve">The Evolving Role of the Teacher Secondary</w:t>
      </w:r>
    </w:p>
    <w:p>
      <w:pPr>
        <w:pStyle w:val="FirstParagraph"/>
      </w:pPr>
      <w:r>
        <w:t xml:space="preserve">In contemporary</w:t>
      </w:r>
      <w:r>
        <w:t xml:space="preserve"> </w:t>
      </w:r>
      <w:r>
        <w:t xml:space="preserve">Russia Moscow</w:t>
      </w:r>
      <w:r>
        <w:t xml:space="preserve">, the definition of what it means to be a teacher has expanded significantly. The modern</w:t>
      </w:r>
      <w:r>
        <w:t xml:space="preserve"> </w:t>
      </w:r>
      <w:r>
        <w:t xml:space="preserve">Teacher Secondary</w:t>
      </w:r>
      <w:r>
        <w:t xml:space="preserve"> </w:t>
      </w:r>
      <w:r>
        <w:t xml:space="preserve">is no longer just a transmitter of information; they are mentors, counselors, and often mediators between students’ families and the broader societal expectations. With rapid digitalization transforming how knowledge is accessed, teachers must adapt their pedagogical methods to incorporate technology while maintaining human connection.</w:t>
      </w:r>
    </w:p>
    <w:p>
      <w:pPr>
        <w:pStyle w:val="BodyText"/>
      </w:pPr>
      <w:r>
        <w:t xml:space="preserve">This shift was accelerated by the pandemic, which forced schools across Moscow to pivot quickly to remote learning. The</w:t>
      </w:r>
      <w:r>
        <w:t xml:space="preserve"> </w:t>
      </w:r>
      <w:r>
        <w:t xml:space="preserve">Teacher Secondary</w:t>
      </w:r>
      <w:r>
        <w:t xml:space="preserve"> </w:t>
      </w:r>
      <w:r>
        <w:t xml:space="preserve">faced unprecedented challenges during this period, having to master new platforms like Zoom and Yandex.TurnKit overnight. Despite these hurdles, many teachers demonstrated remarkable adaptability, ensuring continuity in education even when classrooms were closed. However, this crisis also highlighted underlying issues such as unequal access to technology among students from different socioeconomic backgrounds—a disparity that is particularly noticeable in the sprawling suburbs of Moscow compared to its affluent central districts.</w:t>
      </w:r>
    </w:p>
    <w:bookmarkEnd w:id="21"/>
    <w:bookmarkStart w:id="22" w:name="socioeconomic-and-cultural-challenges"/>
    <w:p>
      <w:pPr>
        <w:pStyle w:val="Heading2"/>
      </w:pPr>
      <w:r>
        <w:t xml:space="preserve">Socioeconomic and Cultural Challenges</w:t>
      </w:r>
    </w:p>
    <w:p>
      <w:pPr>
        <w:pStyle w:val="FirstParagraph"/>
      </w:pPr>
      <w:r>
        <w:t xml:space="preserve">Moscow’s status as a capital city brings both opportunities and challenges for educators. On one hand, it attracts talented professionals who wish to work in vibrant urban environments. On the other hand, it exacerbates existing inequalities within the education system. The cost of living in Moscow is among the highest in Russia, yet teacher salaries have not kept pace with inflation or comparable professions elsewhere. This wage gap contributes to a brain drain problem, where experienced</w:t>
      </w:r>
      <w:r>
        <w:t xml:space="preserve"> </w:t>
      </w:r>
      <w:r>
        <w:t xml:space="preserve">Teacher Secondary</w:t>
      </w:r>
      <w:r>
        <w:t xml:space="preserve"> </w:t>
      </w:r>
      <w:r>
        <w:t xml:space="preserve">professionals leave for private tutoring positions or emigrate entirely.</w:t>
      </w:r>
    </w:p>
    <w:p>
      <w:pPr>
        <w:pStyle w:val="BodyText"/>
      </w:pPr>
      <w:r>
        <w:t xml:space="preserve">Culturally, teachers in Moscow navigate a society undergoing rapid transformation. Traditional values coexist with progressive ideals, creating tension in how certain topics—such as history, morality, and civic duty—are taught. For instance, recent legislative changes emphasizing patriotic education require</w:t>
      </w:r>
      <w:r>
        <w:t xml:space="preserve"> </w:t>
      </w:r>
      <w:r>
        <w:t xml:space="preserve">Teacher Secondary</w:t>
      </w:r>
      <w:r>
        <w:t xml:space="preserve"> </w:t>
      </w:r>
      <w:r>
        <w:t xml:space="preserve">to align their curricula with state narratives while still encouraging critical thinking among students. Balancing these demands requires diplomatic skill and emotional intelligence.</w:t>
      </w:r>
    </w:p>
    <w:bookmarkEnd w:id="22"/>
    <w:bookmarkStart w:id="23" w:name="the-impact-of-digitalization"/>
    <w:p>
      <w:pPr>
        <w:pStyle w:val="Heading2"/>
      </w:pPr>
      <w:r>
        <w:t xml:space="preserve">The Impact of Digitalization</w:t>
      </w:r>
    </w:p>
    <w:p>
      <w:pPr>
        <w:pStyle w:val="FirstParagraph"/>
      </w:pPr>
      <w:r>
        <w:t xml:space="preserve">Digital transformation has reshaped every aspect of life in</w:t>
      </w:r>
      <w:r>
        <w:t xml:space="preserve"> </w:t>
      </w:r>
      <w:r>
        <w:t xml:space="preserve">Russia Moscow</w:t>
      </w:r>
      <w:r>
        <w:t xml:space="preserve">, including education. Smartboards, online libraries, and AI-driven assessment tools are becoming commonplace in schools. While these innovations offer immense potential for personalized learning, they also pose significant challenges for the</w:t>
      </w:r>
      <w:r>
        <w:t xml:space="preserve"> </w:t>
      </w:r>
      <w:r>
        <w:t xml:space="preserve">Teacher Secondary</w:t>
      </w:r>
      <w:r>
        <w:t xml:space="preserve">. Many older educators struggle to keep up with technological advancements, leading to feelings of obsolescence or burnout.</w:t>
      </w:r>
    </w:p>
    <w:p>
      <w:pPr>
        <w:pStyle w:val="BodyText"/>
      </w:pPr>
      <w:r>
        <w:t xml:space="preserve">Moreover, the reliance on digital tools raises questions about equity. Students from wealthier families may have access to high-speed internet and personal devices at home, while others rely solely on school resources. As a result, the</w:t>
      </w:r>
      <w:r>
        <w:t xml:space="preserve"> </w:t>
      </w:r>
      <w:r>
        <w:t xml:space="preserve">Teacher Secondary</w:t>
      </w:r>
      <w:r>
        <w:t xml:space="preserve"> </w:t>
      </w:r>
      <w:r>
        <w:t xml:space="preserve">must find ways to bridge this gap without overburdening themselves with additional labor.</w:t>
      </w:r>
    </w:p>
    <w:bookmarkEnd w:id="23"/>
    <w:bookmarkStart w:id="24" w:name="the-human-element-empathy-and-resilience"/>
    <w:p>
      <w:pPr>
        <w:pStyle w:val="Heading2"/>
      </w:pPr>
      <w:r>
        <w:t xml:space="preserve">The Human Element: Empathy and Resilience</w:t>
      </w:r>
    </w:p>
    <w:p>
      <w:pPr>
        <w:pStyle w:val="FirstParagraph"/>
      </w:pPr>
      <w:r>
        <w:t xml:space="preserve">Beyond academics and technology, there is an irreplaceable human element to being a</w:t>
      </w:r>
      <w:r>
        <w:t xml:space="preserve"> </w:t>
      </w:r>
      <w:r>
        <w:t xml:space="preserve">Teacher Secondary</w:t>
      </w:r>
      <w:r>
        <w:t xml:space="preserve">. Adolescence is a turbulent time, marked by identity formation, peer pressure, and emotional volatility. In</w:t>
      </w:r>
      <w:r>
        <w:t xml:space="preserve"> </w:t>
      </w:r>
      <w:r>
        <w:t xml:space="preserve">Russia Moscow</w:t>
      </w:r>
      <w:r>
        <w:t xml:space="preserve">, where competition for university spots can be fierce, students often experience immense stress. Teachers play a crucial role in providing support systems that go beyond grade books and report cards.</w:t>
      </w:r>
    </w:p>
    <w:p>
      <w:pPr>
        <w:pStyle w:val="BodyText"/>
      </w:pPr>
      <w:r>
        <w:t xml:space="preserve">A successful</w:t>
      </w:r>
      <w:r>
        <w:t xml:space="preserve"> </w:t>
      </w:r>
      <w:r>
        <w:t xml:space="preserve">Teacher Secondary</w:t>
      </w:r>
      <w:r>
        <w:t xml:space="preserve"> </w:t>
      </w:r>
      <w:r>
        <w:t xml:space="preserve">possesses empathy, patience, and cultural awareness. They understand the unique pressures faced by Moscow’s youth—from navigating crowded public transport to dealing with crime rates in certain neighborhoods. By fostering trust and open communication, they create safe spaces where students feel valued as individuals rather than statistics.</w:t>
      </w:r>
    </w:p>
    <w:bookmarkEnd w:id="24"/>
    <w:bookmarkStart w:id="25" w:name="X1bbdf6043245cc756bdb862db921d8c142acdb3"/>
    <w:p>
      <w:pPr>
        <w:pStyle w:val="Heading2"/>
      </w:pPr>
      <w:r>
        <w:t xml:space="preserve">Future Prospects for the Teacher Secondary</w:t>
      </w:r>
    </w:p>
    <w:p>
      <w:pPr>
        <w:pStyle w:val="FirstParagraph"/>
      </w:pPr>
      <w:r>
        <w:t xml:space="preserve">The future of secondary education in</w:t>
      </w:r>
      <w:r>
        <w:t xml:space="preserve"> </w:t>
      </w:r>
      <w:r>
        <w:t xml:space="preserve">Russia Moscow</w:t>
      </w:r>
      <w:r>
        <w:t xml:space="preserve"> </w:t>
      </w:r>
      <w:r>
        <w:t xml:space="preserve">will depend largely on how society chooses to value its educators. Investment in professional development, competitive compensation packages, and improved working conditions could help retain talent within the profession. Additionally, leveraging partnerships between schools and universities might enhance teacher training programs, ensuring that future generations of</w:t>
      </w:r>
      <w:r>
        <w:t xml:space="preserve"> </w:t>
      </w:r>
      <w:r>
        <w:t xml:space="preserve">Teacher Secondary</w:t>
      </w:r>
      <w:r>
        <w:t xml:space="preserve"> </w:t>
      </w:r>
      <w:r>
        <w:t xml:space="preserve">are equipped with cutting-edge skills.</w:t>
      </w:r>
    </w:p>
    <w:p>
      <w:pPr>
        <w:pStyle w:val="BodyText"/>
      </w:pPr>
      <w:r>
        <w:t xml:space="preserve">Policymakers must also address systemic issues contributing to inequality. Expanding funding for underprivileged areas, subsidizing technological infrastructure, and promoting inclusive practices will benefit all stakeholders in the educational ecosystem.</w:t>
      </w:r>
    </w:p>
    <w:bookmarkEnd w:id="25"/>
    <w:bookmarkStart w:id="26" w:name="conclusion"/>
    <w:p>
      <w:pPr>
        <w:pStyle w:val="Heading2"/>
      </w:pPr>
      <w:r>
        <w:t xml:space="preserve">Conclusion</w:t>
      </w:r>
    </w:p>
    <w:p>
      <w:pPr>
        <w:pStyle w:val="FirstParagraph"/>
      </w:pPr>
      <w:r>
        <w:t xml:space="preserve">In conclusion, the</w:t>
      </w:r>
      <w:r>
        <w:t xml:space="preserve"> </w:t>
      </w:r>
      <w:r>
        <w:t xml:space="preserve">Teacher Secondary</w:t>
      </w:r>
      <w:r>
        <w:t xml:space="preserve"> </w:t>
      </w:r>
      <w:r>
        <w:t xml:space="preserve">in</w:t>
      </w:r>
      <w:r>
        <w:t xml:space="preserve"> </w:t>
      </w:r>
      <w:r>
        <w:t xml:space="preserve">Russia MoscowRussia Moscow</w:t>
      </w:r>
      <w:r>
        <w:t xml:space="preserve"> </w:t>
      </w:r>
      <w:r>
        <w:t xml:space="preserve">itself.</w:t>
      </w:r>
    </w:p>
    <w:p>
      <w:pPr>
        <w:pStyle w:val="BodyText"/>
      </w:pPr>
      <w:r>
        <w:t xml:space="preserve">The journey toward excellence in education requires collaboration among policymakers, parents, administrators, and most importantly—the</w:t>
      </w:r>
      <w:r>
        <w:t xml:space="preserve"> </w:t>
      </w:r>
      <w:r>
        <w:t xml:space="preserve">Teacher Secondary</w:t>
      </w:r>
      <w:r>
        <w:t xml:space="preserve">. Only through collective effort can we ensure that every student in Moscow has access to quality instruction guided by passionate and well-supported educators.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Teacher Secondary in Russia Moscow</dc:title>
  <dc:creator/>
  <dc:language>en</dc:language>
  <cp:keywords/>
  <dcterms:created xsi:type="dcterms:W3CDTF">2026-07-29T06:59:55Z</dcterms:created>
  <dcterms:modified xsi:type="dcterms:W3CDTF">2026-07-29T06:59:55Z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