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Valencia</w:t>
      </w:r>
    </w:p>
    <w:bookmarkStart w:id="20" w:name="X973ffe953b8ad75539807ffbe94485ef598b64e"/>
    <w:p>
      <w:pPr>
        <w:pStyle w:val="Heading1"/>
      </w:pPr>
      <w:r>
        <w:t xml:space="preserve">Bridging Tradition and Innovation: The Contemporary Secondary Teacher in Spain, with a Focus on Valencia</w:t>
      </w:r>
    </w:p>
    <w:p>
      <w:pPr>
        <w:pStyle w:val="FirstParagraph"/>
      </w:pPr>
      <w:r>
        <w:t xml:space="preserve">The landscape of education is perpetually shifting, driven by technological advancements, societal changes, and evolving pedagogical theories. Nowhere is this transformation more palpable than in the realm of secondary education. In the context of Spain, and specifically within the vibrant autonomous community of Valencia, the role of the</w:t>
      </w:r>
      <w:r>
        <w:t xml:space="preserve"> </w:t>
      </w:r>
      <w:r>
        <w:rPr>
          <w:bCs/>
          <w:b/>
        </w:rPr>
        <w:t xml:space="preserve">Teacher Secondary</w:t>
      </w:r>
      <w:r>
        <w:t xml:space="preserve"> </w:t>
      </w:r>
      <w:r>
        <w:t xml:space="preserve">educator has become one of immense complexity and profound significance. This essay explores the multifaceted duties, cultural nuances, and professional challenges faced by secondary teachers in this region, highlighting why their contribution is pivotal to the future of Spanish society.</w:t>
      </w:r>
    </w:p>
    <w:p>
      <w:pPr>
        <w:pStyle w:val="BodyText"/>
      </w:pPr>
      <w:r>
        <w:t xml:space="preserve">To understand the weight carried by a</w:t>
      </w:r>
      <w:r>
        <w:t xml:space="preserve"> </w:t>
      </w:r>
      <w:r>
        <w:rPr>
          <w:bCs/>
          <w:b/>
        </w:rPr>
        <w:t xml:space="preserve">Teacher Secondary</w:t>
      </w:r>
      <w:r>
        <w:t xml:space="preserve">, one must first appreciate the structural environment of Spain’s educational system. Following the Organic Law for the Improvement of Quality (LOMCE) and more recently introduced adjustments, secondary education in Spain is divided into two main cycles: Compulsory Secondary Education (ESO) and Baccalaureate. The transition from primary to secondary school marks a critical developmental phase for adolescents in</w:t>
      </w:r>
      <w:r>
        <w:t xml:space="preserve"> </w:t>
      </w:r>
      <w:r>
        <w:rPr>
          <w:bCs/>
          <w:b/>
        </w:rPr>
        <w:t xml:space="preserve">Spain Valencia</w:t>
      </w:r>
      <w:r>
        <w:t xml:space="preserve">. Students are navigating puberty, forming their identities, and making early career decisions. Consequently, the secondary teacher is not merely an instructor of curriculum content but a mentor, a counselor, and often a stabilizing force in young lives. The responsibility extends beyond the transmission of knowledge; it involves fostering critical thinking, civic responsibility, and emotional resilience.</w:t>
      </w:r>
    </w:p>
    <w:p>
      <w:pPr>
        <w:pStyle w:val="BodyText"/>
      </w:pPr>
      <w:r>
        <w:t xml:space="preserve">The specific context of Valencia adds unique dimensions to this role. Valencia is a region rich in cultural heritage yet rapidly modernizing. It boasts a bilingual or multilingual environment where Spanish (Castilian) and Valencian (Catalan) coexist as official languages. For the</w:t>
      </w:r>
      <w:r>
        <w:t xml:space="preserve"> </w:t>
      </w:r>
      <w:r>
        <w:rPr>
          <w:bCs/>
          <w:b/>
        </w:rPr>
        <w:t xml:space="preserve">Teacher Secondary</w:t>
      </w:r>
      <w:r>
        <w:t xml:space="preserve">, this linguistic duality requires a high degree of adaptability and cultural sensitivity. In many classrooms across Valencia, students come from diverse linguistic backgrounds, including recent immigrant families who may not be fluent in either official language. Therefore, the teacher must employ inclusive pedagogical strategies that ensure equitable access to education regardless of linguistic proficiency. This task demands more than just teaching a subject; it requires creating an environment where every student feels seen and understood.</w:t>
      </w:r>
    </w:p>
    <w:p>
      <w:pPr>
        <w:pStyle w:val="BodyText"/>
      </w:pPr>
      <w:r>
        <w:t xml:space="preserve">Furthermore, the academic rigor expected in Valencian secondary schools is substantial. The Baccalaureate program serves as the gateway to university education, and competition for spots in prestigious faculties such as Medicine or Law is fierce.</w:t>
      </w:r>
      <w:r>
        <w:t xml:space="preserve"> </w:t>
      </w:r>
      <w:r>
        <w:rPr>
          <w:bCs/>
          <w:b/>
        </w:rPr>
        <w:t xml:space="preserve">Teacher Secondary</w:t>
      </w:r>
      <w:r>
        <w:t xml:space="preserve">s in Valencia are tasked with preparing students for these high-stakes examinations while simultaneously addressing the growing concern of academic pressure and mental health issues among teenagers. The modern teacher must balance the demands of standardized testing with holistic education, ensuring that students do not become mere test-taking machines but well-rounded individuals. This balance is particularly challenging in a region like Valencia, which is currently experiencing significant demographic growth due to its appeal as a destination for both domestic migrants and international expatriates.</w:t>
      </w:r>
    </w:p>
    <w:p>
      <w:pPr>
        <w:pStyle w:val="BodyText"/>
      </w:pPr>
      <w:r>
        <w:t xml:space="preserve">The integration of technology into the classroom represents another critical aspect of the modern</w:t>
      </w:r>
      <w:r>
        <w:t xml:space="preserve"> </w:t>
      </w:r>
      <w:r>
        <w:rPr>
          <w:bCs/>
          <w:b/>
        </w:rPr>
        <w:t xml:space="preserve">Teacher Secondary</w:t>
      </w:r>
      <w:r>
        <w:t xml:space="preserve">’s job. Post-pandemic, digital literacy has become non-negotiable. In Valencia, schools are increasingly investing in smart classrooms and digital platforms to enhance learning experiences. However, this shift requires teachers to continually upskill themselves. They must master educational software, manage online hybrid learning models if necessary, and guide students in navigating the ethical implications of the internet. The teacher is no longer the sole source of information; rather, they are a facilitator who helps students filter vast amounts of data to find truth and relevance. This evolution demands a proactive attitude toward lifelong learning on the part of educators.</w:t>
      </w:r>
    </w:p>
    <w:p>
      <w:pPr>
        <w:pStyle w:val="BodyText"/>
      </w:pPr>
      <w:r>
        <w:t xml:space="preserve">In addition to academic and technological demands, secondary teachers in Valencia play a crucial role in social cohesion. The region faces socioeconomic disparities that manifest differently across various municipalities, from the affluent coastal areas to more inland industrial towns. Teachers often act as first responders to social issues such as bullying, family instability, and radicalization. They are trained to identify signs of distress and intervene appropriately, often collaborating with external support services like psychologists and social workers. In this capacity, the</w:t>
      </w:r>
      <w:r>
        <w:t xml:space="preserve"> </w:t>
      </w:r>
      <w:r>
        <w:rPr>
          <w:bCs/>
          <w:b/>
        </w:rPr>
        <w:t xml:space="preserve">Teacher Secondary</w:t>
      </w:r>
      <w:r>
        <w:t xml:space="preserve"> </w:t>
      </w:r>
      <w:r>
        <w:t xml:space="preserve">becomes a guardian of community values, promoting tolerance and democratic participation among the youth.</w:t>
      </w:r>
    </w:p>
    <w:p>
      <w:pPr>
        <w:pStyle w:val="BodyText"/>
      </w:pPr>
      <w:r>
        <w:t xml:space="preserve">The professional identity of teachers in Spain is also undergoing a reevaluation. There is a growing recognition of the need for greater autonomy in curriculum design within state guidelines. In Valencia, regional educational policies often emphasize project-based learning and interdisciplinary approaches to reflect local cultural and environmental assets. Teachers are encouraged to connect subjects like Geography with local history or Science with Mediterranean ecology, making learning more relevant to students' lived experiences. This curricular freedom allows</w:t>
      </w:r>
      <w:r>
        <w:t xml:space="preserve"> </w:t>
      </w:r>
      <w:r>
        <w:rPr>
          <w:bCs/>
          <w:b/>
        </w:rPr>
        <w:t xml:space="preserve">Teacher Secondary</w:t>
      </w:r>
      <w:r>
        <w:t xml:space="preserve">s in the region to inject creativity into their lessons, fostering a deeper engagement from students who might otherwise feel disconnected from abstract concepts.</w:t>
      </w:r>
    </w:p>
    <w:p>
      <w:pPr>
        <w:pStyle w:val="BodyText"/>
      </w:pPr>
      <w:r>
        <w:t xml:space="preserve">In conclusion, the role of the</w:t>
      </w:r>
      <w:r>
        <w:t xml:space="preserve"> </w:t>
      </w:r>
      <w:r>
        <w:rPr>
          <w:bCs/>
          <w:b/>
        </w:rPr>
        <w:t xml:space="preserve">Teacher Secondary</w:t>
      </w:r>
      <w:r>
        <w:t xml:space="preserve"> </w:t>
      </w:r>
      <w:r>
        <w:t xml:space="preserve">in Spain, particularly within the dynamic environment of Valencia, is far more complex than traditional descriptions suggest. They are cultural mediators in a bilingual society, digital navigators in an information age, social anchors for troubled youth, and intellectual guides preparing students for a competitive global future. The challenges they face are significant, ranging from bureaucratic hurdles to emotional burnout. However, their impact on the formation of the next generation is undeniable. To support these professionals adequately through better working conditions, continuous training, and societal respect is not just an educational imperative but a civic duty for</w:t>
      </w:r>
      <w:r>
        <w:t xml:space="preserve"> </w:t>
      </w:r>
      <w:r>
        <w:rPr>
          <w:bCs/>
          <w:b/>
        </w:rPr>
        <w:t xml:space="preserve">Spain Valencia</w:t>
      </w:r>
      <w:r>
        <w:t xml:space="preserve">. By empowering secondary teachers, we invest in the stability, innovation, and cultural richness of our communities for decades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 and Evolution of Secondary Education Teachers in Spain: A Focus on Valencia</dc:title>
  <dc:creator/>
  <cp:keywords/>
  <dcterms:created xsi:type="dcterms:W3CDTF">2026-07-29T20:52:07Z</dcterms:created>
  <dcterms:modified xsi:type="dcterms:W3CDTF">2026-07-29T20:52:07Z</dcterms:modified>
</cp:coreProperties>
</file>

<file path=docProps/custom.xml><?xml version="1.0" encoding="utf-8"?>
<Properties xmlns="http://schemas.openxmlformats.org/officeDocument/2006/custom-properties" xmlns:vt="http://schemas.openxmlformats.org/officeDocument/2006/docPropsVTypes"/>
</file>