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in</w:t>
      </w:r>
      <w:r>
        <w:t xml:space="preserve"> </w:t>
      </w:r>
      <w:r>
        <w:t xml:space="preserve">Secondary</w:t>
      </w:r>
      <w:r>
        <w:t xml:space="preserve"> </w:t>
      </w:r>
      <w:r>
        <w:t xml:space="preserve">Education</w:t>
      </w:r>
      <w:r>
        <w:t xml:space="preserve"> </w:t>
      </w:r>
      <w:r>
        <w:t xml:space="preserve">within</w:t>
      </w:r>
      <w:r>
        <w:t xml:space="preserve"> </w:t>
      </w:r>
      <w:r>
        <w:t xml:space="preserve">Turkey</w:t>
      </w:r>
      <w:r>
        <w:t xml:space="preserve"> </w:t>
      </w:r>
      <w:r>
        <w:t xml:space="preserve">and</w:t>
      </w:r>
      <w:r>
        <w:t xml:space="preserve"> </w:t>
      </w:r>
      <w:r>
        <w:t xml:space="preserve">Istanbul</w:t>
      </w:r>
    </w:p>
    <w:bookmarkStart w:id="26" w:name="Xcd38d6b848c884e8e0b5cc243302814e6b33c0e"/>
    <w:p>
      <w:pPr>
        <w:pStyle w:val="Heading1"/>
      </w:pPr>
      <w:r>
        <w:t xml:space="preserve">The Role of the Teacher in Secondary Education within Turkey and Istanbul</w:t>
      </w:r>
    </w:p>
    <w:bookmarkStart w:id="20" w:name="Xb5a43a1d01343564b61e4334a1f6ae95f8216e4"/>
    <w:p>
      <w:pPr>
        <w:pStyle w:val="Heading2"/>
      </w:pPr>
      <w:r>
        <w:t xml:space="preserve">I. Introduction: The Educational Landscape of Turkey Istanbul</w:t>
      </w:r>
    </w:p>
    <w:p>
      <w:pPr>
        <w:pStyle w:val="FirstParagraph"/>
      </w:pPr>
      <w:r>
        <w:t xml:space="preserve">In the dynamic and historically rich metropolis of</w:t>
      </w:r>
      <w:r>
        <w:t xml:space="preserve"> </w:t>
      </w:r>
      <w:r>
        <w:rPr>
          <w:bCs/>
          <w:b/>
        </w:rPr>
        <w:t xml:space="preserve">Turkey Istanbul</w:t>
      </w:r>
      <w:r>
        <w:t xml:space="preserve">, education stands as a critical pillar for societal development and individual prosperity. As one of the most populous cities in the world,</w:t>
      </w:r>
      <w:r>
        <w:t xml:space="preserve"> </w:t>
      </w:r>
      <w:r>
        <w:rPr>
          <w:bCs/>
          <w:b/>
        </w:rPr>
        <w:t xml:space="preserve">Turkey Istanbul</w:t>
      </w:r>
      <w:r>
        <w:t xml:space="preserve"> </w:t>
      </w:r>
      <w:r>
        <w:t xml:space="preserve">serves as a unique intersection of East and West, tradition and modernity. Within this complex urban fabric, secondary education plays a pivotal role in shaping the future workforce and civic leaders of tomorrow. At the heart of this educational ecosystem is the teacher. The</w:t>
      </w:r>
      <w:r>
        <w:t xml:space="preserve"> </w:t>
      </w:r>
      <w:r>
        <w:rPr>
          <w:bCs/>
          <w:b/>
        </w:rPr>
        <w:t xml:space="preserve">Teacher Secondary</w:t>
      </w:r>
      <w:r>
        <w:t xml:space="preserve"> </w:t>
      </w:r>
      <w:r>
        <w:t xml:space="preserve">is not merely an instructor but a mentor, cultural mediator, and academic guide who navigates students through one of the most formative periods of their lives. This essay explores the multifaceted role of secondary teachers in</w:t>
      </w:r>
      <w:r>
        <w:t xml:space="preserve"> </w:t>
      </w:r>
      <w:r>
        <w:rPr>
          <w:bCs/>
          <w:b/>
        </w:rPr>
        <w:t xml:space="preserve">Turkey Istanbul</w:t>
      </w:r>
      <w:r>
        <w:t xml:space="preserve">, examining their responsibilities, challenges, and impact on national identity and personal growth.</w:t>
      </w:r>
    </w:p>
    <w:bookmarkEnd w:id="20"/>
    <w:bookmarkStart w:id="21" w:name="X345a466e5be644e83571351522d74cee3109e59"/>
    <w:p>
      <w:pPr>
        <w:pStyle w:val="Heading2"/>
      </w:pPr>
      <w:r>
        <w:t xml:space="preserve">II. The Academic Mandate: Preparing for High Stakes Assessments</w:t>
      </w:r>
    </w:p>
    <w:p>
      <w:pPr>
        <w:pStyle w:val="FirstParagraph"/>
      </w:pPr>
      <w:r>
        <w:t xml:space="preserve">The primary function of any</w:t>
      </w:r>
      <w:r>
        <w:t xml:space="preserve"> </w:t>
      </w:r>
      <w:r>
        <w:rPr>
          <w:bCs/>
          <w:b/>
        </w:rPr>
        <w:t xml:space="preserve">Teacher Secondary</w:t>
      </w:r>
      <w:r>
        <w:t xml:space="preserve"> </w:t>
      </w:r>
      <w:r>
        <w:t xml:space="preserve">in</w:t>
      </w:r>
      <w:r>
        <w:t xml:space="preserve"> </w:t>
      </w:r>
      <w:r>
        <w:rPr>
          <w:bCs/>
          <w:b/>
        </w:rPr>
        <w:t xml:space="preserve">Turkey Istanbul</w:t>
      </w:r>
      <w:r>
        <w:t xml:space="preserve">, as elsewhere, is to deliver rigorous academic instruction. However, the context in Turkey makes this task particularly high-stakes. The Turkish education system is heavily centralized, with the Supreme Board of Education (YÖK) and the Ministry of National Education setting strict curricula. For secondary students, this culminating in university entrance exams such as YKS (University Placement Examination). Consequently, a</w:t>
      </w:r>
      <w:r>
        <w:t xml:space="preserve"> </w:t>
      </w:r>
      <w:r>
        <w:rPr>
          <w:bCs/>
          <w:b/>
        </w:rPr>
        <w:t xml:space="preserve">Teacher Secondary</w:t>
      </w:r>
      <w:r>
        <w:t xml:space="preserve"> </w:t>
      </w:r>
      <w:r>
        <w:t xml:space="preserve">must possess deep subject matter expertise and strategic pedagogical skills to ensure student success.</w:t>
      </w:r>
    </w:p>
    <w:p>
      <w:pPr>
        <w:pStyle w:val="BodyText"/>
      </w:pPr>
      <w:r>
        <w:t xml:space="preserve">In the competitive environment of</w:t>
      </w:r>
      <w:r>
        <w:t xml:space="preserve"> </w:t>
      </w:r>
      <w:r>
        <w:rPr>
          <w:bCs/>
          <w:b/>
        </w:rPr>
        <w:t xml:space="preserve">Turkey Istanbul</w:t>
      </w:r>
      <w:r>
        <w:t xml:space="preserve">, where access to top-tier universities is a prized social currency, teachers are under immense pressure. They must balance the national curriculum requirements with local demands for excellence in STEM (Science, Technology, Engineering, and Mathematics) and humanities. The role extends beyond textbook instruction; it involves coaching students on critical thinking, exam strategies, and time management. Thus, the</w:t>
      </w:r>
      <w:r>
        <w:t xml:space="preserve"> </w:t>
      </w:r>
      <w:r>
        <w:rPr>
          <w:bCs/>
          <w:b/>
        </w:rPr>
        <w:t xml:space="preserve">Teacher Secondary</w:t>
      </w:r>
      <w:r>
        <w:t xml:space="preserve"> </w:t>
      </w:r>
      <w:r>
        <w:t xml:space="preserve">acts as an academic architect, building the foundational knowledge that allows students to compete nationally.</w:t>
      </w:r>
    </w:p>
    <w:bookmarkEnd w:id="21"/>
    <w:bookmarkStart w:id="22" w:name="X2311cf6bf4d7e13d6fc5ae95da3968e5d3bb16c"/>
    <w:p>
      <w:pPr>
        <w:pStyle w:val="Heading2"/>
      </w:pPr>
      <w:r>
        <w:t xml:space="preserve">III. Cultural Mediation in a Globalized Metropolis</w:t>
      </w:r>
    </w:p>
    <w:p>
      <w:pPr>
        <w:pStyle w:val="FirstParagraph"/>
      </w:pPr>
      <w:r>
        <w:t xml:space="preserve">Beyond academics, a</w:t>
      </w:r>
      <w:r>
        <w:t xml:space="preserve"> </w:t>
      </w:r>
      <w:r>
        <w:rPr>
          <w:bCs/>
          <w:b/>
        </w:rPr>
        <w:t xml:space="preserve">Teacher Secondary</w:t>
      </w:r>
      <w:r>
        <w:t xml:space="preserve"> </w:t>
      </w:r>
      <w:r>
        <w:t xml:space="preserve">in</w:t>
      </w:r>
      <w:r>
        <w:t xml:space="preserve"> </w:t>
      </w:r>
      <w:r>
        <w:rPr>
          <w:bCs/>
          <w:b/>
        </w:rPr>
        <w:t xml:space="preserve">Turkey Istanbul</w:t>
      </w:r>
      <w:r>
        <w:t xml:space="preserve">serves as a crucial cultural mediator. Istanbul is home to diverse populations, including internal migrants from Anatolia and international communities. This diversity presents both opportunities and challenges in the classroom. Teachers must foster an inclusive environment that respects various regional backgrounds while promoting a unified Turkish national identity.</w:t>
      </w:r>
    </w:p>
    <w:p>
      <w:pPr>
        <w:pStyle w:val="BodyText"/>
      </w:pPr>
      <w:r>
        <w:t xml:space="preserve">The</w:t>
      </w:r>
      <w:r>
        <w:t xml:space="preserve"> </w:t>
      </w:r>
      <w:r>
        <w:rPr>
          <w:bCs/>
          <w:b/>
        </w:rPr>
        <w:t xml:space="preserve">Teacher Secondary</w:t>
      </w:r>
      <w:r>
        <w:t xml:space="preserve"> </w:t>
      </w:r>
      <w:r>
        <w:t xml:space="preserve">often addresses social cohesion issues among adolescents who are navigating identity formation amidst globalization. They introduce students to global perspectives through literature, history, and foreign language classes, helping them understand their place in the world. By doing so, they bridge the gap between local traditions found in neighborhoods like Beyoğlu or Kadıköy and the broader European or Middle Eastern contexts that influence</w:t>
      </w:r>
      <w:r>
        <w:t xml:space="preserve"> </w:t>
      </w:r>
      <w:r>
        <w:rPr>
          <w:bCs/>
          <w:b/>
        </w:rPr>
        <w:t xml:space="preserve">Turkey Istanbul</w:t>
      </w:r>
      <w:r>
        <w:t xml:space="preserve">. This cultural literacy is essential for producing citizens who are both locally grounded and globally competent.</w:t>
      </w:r>
    </w:p>
    <w:bookmarkEnd w:id="22"/>
    <w:bookmarkStart w:id="23" w:name="iv.-psychosocial-support-and-mentorship"/>
    <w:p>
      <w:pPr>
        <w:pStyle w:val="Heading2"/>
      </w:pPr>
      <w:r>
        <w:t xml:space="preserve">IV. Psychosocial Support and Mentorship</w:t>
      </w:r>
    </w:p>
    <w:p>
      <w:pPr>
        <w:pStyle w:val="FirstParagraph"/>
      </w:pPr>
      <w:r>
        <w:t xml:space="preserve">Adolescence in</w:t>
      </w:r>
      <w:r>
        <w:t xml:space="preserve"> </w:t>
      </w:r>
      <w:r>
        <w:rPr>
          <w:bCs/>
          <w:b/>
        </w:rPr>
        <w:t xml:space="preserve">Turkey Istanbul</w:t>
      </w:r>
      <w:r>
        <w:t xml:space="preserve">, as elsewhere, is a period of significant psychological turbulence. With the rapid pace of urban life and high academic expectations, students often face stress, anxiety, and identity crises. Herein lies another critical dimension of the</w:t>
      </w:r>
      <w:r>
        <w:t xml:space="preserve"> </w:t>
      </w:r>
      <w:r>
        <w:rPr>
          <w:bCs/>
          <w:b/>
        </w:rPr>
        <w:t xml:space="preserve">Teacher Secondary</w:t>
      </w:r>
      <w:r>
        <w:t xml:space="preserve">: they frequently serve as informal counselors and mentors.</w:t>
      </w:r>
    </w:p>
    <w:p>
      <w:pPr>
        <w:pStyle w:val="BodyText"/>
      </w:pPr>
      <w:r>
        <w:t xml:space="preserve">In many schools across</w:t>
      </w:r>
      <w:r>
        <w:t xml:space="preserve"> </w:t>
      </w:r>
      <w:r>
        <w:rPr>
          <w:bCs/>
          <w:b/>
        </w:rPr>
        <w:t xml:space="preserve">Turkey Istanbul</w:t>
      </w:r>
      <w:r>
        <w:t xml:space="preserve">, teachers are the first line of defense in identifying mental health issues or social problems among students. They provide emotional support, guide moral development, and help students navigate peer relationships. The bond between a student and their secondary teacher can be transformative, offering stability in an often chaotic urban environment. This holistic approach to education recognizes that academic achievement is inseparable from emotional well-being.</w:t>
      </w:r>
    </w:p>
    <w:bookmarkEnd w:id="23"/>
    <w:bookmarkStart w:id="24" w:name="X17d9d4d3b23c3e623fb68eaf89950e85c6c9633"/>
    <w:p>
      <w:pPr>
        <w:pStyle w:val="Heading2"/>
      </w:pPr>
      <w:r>
        <w:t xml:space="preserve">V. Challenges Facing the Secondary Educator</w:t>
      </w:r>
    </w:p>
    <w:p>
      <w:pPr>
        <w:pStyle w:val="FirstParagraph"/>
      </w:pPr>
      <w:r>
        <w:t xml:space="preserve">The role of the</w:t>
      </w:r>
      <w:r>
        <w:t xml:space="preserve"> </w:t>
      </w:r>
      <w:r>
        <w:rPr>
          <w:bCs/>
          <w:b/>
        </w:rPr>
        <w:t xml:space="preserve">Teacher Secondary</w:t>
      </w:r>
      <w:r>
        <w:t xml:space="preserve">s in</w:t>
      </w:r>
      <w:r>
        <w:t xml:space="preserve"> </w:t>
      </w:r>
      <w:r>
        <w:rPr>
          <w:bCs/>
          <w:b/>
        </w:rPr>
        <w:t xml:space="preserve">Turkey Istanbul</w:t>
      </w:r>
      <w:r>
        <w:t xml:space="preserve">is not without significant challenges. Large class sizes, bureaucratic red tape, and limited resources can hinder effective teaching. Furthermore, rapid technological changes require continuous professional development that is not always adequately supported by the state. In a city as economically strained yet vibrant as</w:t>
      </w:r>
      <w:r>
        <w:t xml:space="preserve"> </w:t>
      </w:r>
      <w:r>
        <w:rPr>
          <w:bCs/>
          <w:b/>
        </w:rPr>
        <w:t xml:space="preserve">Turkey Istanbul</w:t>
      </w:r>
      <w:r>
        <w:t xml:space="preserve">, socio-economic disparities among student populations are stark. Teachers must often adapt their methods to accommodate students from varying economic backgrounds, some of whom may lack basic learning materials at home.</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Teacher Secondary</w:t>
      </w:r>
      <w:r>
        <w:t xml:space="preserve">s in</w:t>
      </w:r>
      <w:r>
        <w:t xml:space="preserve"> </w:t>
      </w:r>
      <w:r>
        <w:rPr>
          <w:bCs/>
          <w:b/>
        </w:rPr>
        <w:t xml:space="preserve">Turkey Istanbul</w:t>
      </w:r>
      <w:r>
        <w:t xml:space="preserve">play a disproportionately important role in society. They are not just conveyors of information but architects of the future, mediators of culture, and pillars of emotional support. In a city that embodies the complexities of modern Turkey, these educators help young people navigate the transition from adolescence to adulthood with resilience and purpose. Investing in their professional development and well-being is therefore not just an educational imperative but a societal necessity for the continued progress of</w:t>
      </w:r>
      <w:r>
        <w:t xml:space="preserve"> </w:t>
      </w:r>
      <w:r>
        <w:rPr>
          <w:bCs/>
          <w:b/>
        </w:rPr>
        <w:t xml:space="preserve">Turkey Istanbul</w:t>
      </w:r>
      <w:r>
        <w:t xml:space="preserve"> </w:t>
      </w:r>
      <w:r>
        <w:t xml:space="preserve">as a global hub.</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Teacher in Secondary Education within Turkey and Istanbul</dc:title>
  <dc:creator/>
  <dc:language>en</dc:language>
  <cp:keywords/>
  <dcterms:created xsi:type="dcterms:W3CDTF">2026-07-29T09:54:33Z</dcterms:created>
  <dcterms:modified xsi:type="dcterms:W3CDTF">2026-07-29T09:54:33Z</dcterms:modified>
</cp:coreProperties>
</file>

<file path=docProps/custom.xml><?xml version="1.0" encoding="utf-8"?>
<Properties xmlns="http://schemas.openxmlformats.org/officeDocument/2006/custom-properties" xmlns:vt="http://schemas.openxmlformats.org/officeDocument/2006/docPropsVTypes"/>
</file>