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e1a988fbb512a82e52d718fb7613d1951efd209"/>
    <w:p>
      <w:pPr>
        <w:pStyle w:val="Heading1"/>
      </w:pPr>
      <w:r>
        <w:t xml:space="preserve">The Role and Impact of Secondary Teachers in Birmingham, United Kingdom</w:t>
      </w:r>
    </w:p>
    <w:p>
      <w:pPr>
        <w:pStyle w:val="FirstParagraph"/>
      </w:pPr>
      <w:r>
        <w:t xml:space="preserve">In the bustling heart of England’s second city, the educational landscape is as diverse and dynamic as the population it serves. Birmingham, a metropolis renowned for its multicultural vibrancy and industrial heritage, presents a unique context for education. At the core of this ecosystem are Secondary Teachers in United Kingdom Birmingham institutions who play a pivotal role in shaping young minds during their formative years. This essay explores the multifaceted responsibilities of these educators, the specific challenges they face within the Birmingham context, and their profound impact on society.</w:t>
      </w:r>
    </w:p>
    <w:bookmarkStart w:id="20" w:name="the-educational-landscape-of-birmingham"/>
    <w:p>
      <w:pPr>
        <w:pStyle w:val="Heading2"/>
      </w:pPr>
      <w:r>
        <w:t xml:space="preserve">The Educational Landscape of Birmingham</w:t>
      </w:r>
    </w:p>
    <w:p>
      <w:pPr>
        <w:pStyle w:val="FirstParagraph"/>
      </w:pPr>
      <w:r>
        <w:t xml:space="preserve">Birmingham is one of the most diverse cities in Europe. With communities representing hundreds of languages and cultural backgrounds, schools in this region are microcosms of global diversity. For a Secondary Teacher working here, this diversity is both a resource and a challenge. Unlike rural settings where student demographics may be more homogeneous, teachers in Birmingham must navigate complex cultural dynamics every day. The curriculum must be inclusive, reflecting the varied identities of the students while ensuring that core academic standards are met under the guidance of national frameworks such as those set by Ofsted (the Office for Standards in Education).</w:t>
      </w:r>
    </w:p>
    <w:p>
      <w:pPr>
        <w:pStyle w:val="BodyText"/>
      </w:pPr>
      <w:r>
        <w:t xml:space="preserve">The city has undergone significant regeneration over recent decades, and education is central to this transformation. Many schools in Birmingham are located in areas with varying levels of socioeconomic deprivation. Consequently, Secondary Teachers often act not just as educators but as mentors and support systems for students who may face barriers outside the classroom environment.</w:t>
      </w:r>
    </w:p>
    <w:bookmarkEnd w:id="20"/>
    <w:bookmarkStart w:id="23" w:name="X3651d397ad6fd683f5e57197067d4dc29e81480"/>
    <w:p>
      <w:pPr>
        <w:pStyle w:val="Heading2"/>
      </w:pPr>
      <w:r>
        <w:t xml:space="preserve">The Multifaceted Role of a Secondary Teacher</w:t>
      </w:r>
    </w:p>
    <w:p>
      <w:pPr>
        <w:pStyle w:val="FirstParagraph"/>
      </w:pPr>
      <w:r>
        <w:t xml:space="preserve">The primary objective of any teacher is to facilitate learning, but in Birmingham's secondary schools, this role extends far beyond delivering content. A typical day for a Secondary Teacher in United Kingdom Birmingham involves rigorous lesson planning tailored to the National Curriculum, which covers subjects such as English, Mathematics, Sciences, and Humanities. However effective pedagogy requires adapting these standard curricula to engage students who may have differing levels of prior attainment.</w:t>
      </w:r>
    </w:p>
    <w:bookmarkStart w:id="21" w:name="pastoral-care-and-well-being"/>
    <w:p>
      <w:pPr>
        <w:pStyle w:val="Heading3"/>
      </w:pPr>
      <w:r>
        <w:t xml:space="preserve">Pastoral Care and Well-being</w:t>
      </w:r>
    </w:p>
    <w:p>
      <w:pPr>
        <w:pStyle w:val="FirstParagraph"/>
      </w:pPr>
      <w:r>
        <w:rPr>
          <w:bCs/>
          <w:b/>
        </w:rPr>
        <w:t xml:space="preserve">Crucial Aspect:</w:t>
      </w:r>
    </w:p>
    <w:p>
      <w:pPr>
        <w:pStyle w:val="BodyText"/>
      </w:pPr>
      <w:r>
        <w:t xml:space="preserve">In recent years, there has been a heightened emphasis on student well-being. Secondary Teachers in Birmingham are increasingly expected to provide pastoral care. This includes identifying signs of mental health struggles, safeguarding against radicalization or exploitation, and supporting students through personal crises. Given the complex social fabric of Birmingham schools, teachers must be adept at recognizing when a student needs external referral to social services or counseling.</w:t>
      </w:r>
    </w:p>
    <w:bookmarkEnd w:id="21"/>
    <w:bookmarkStart w:id="22" w:name="bridging-the-attainment-gap"/>
    <w:p>
      <w:pPr>
        <w:pStyle w:val="Heading3"/>
      </w:pPr>
      <w:r>
        <w:t xml:space="preserve">Bridging the Attainment Gap</w:t>
      </w:r>
    </w:p>
    <w:p>
      <w:pPr>
        <w:pStyle w:val="FirstParagraph"/>
      </w:pPr>
      <w:r>
        <w:t xml:space="preserve">Birmingham has historically faced challenges with educational inequality. Secondary Teachers play a critical role in bridging the attainment gap between disadvantaged pupils and their peers. Through targeted interventions, differentiated instruction, and high expectations, these educators strive to ensure that every student has the opportunity to achieve high grades in their GCSEs and A-Levels or vocational qualifications like BTECs. This effort is vital for social mobility within the city.</w:t>
      </w:r>
    </w:p>
    <w:bookmarkEnd w:id="22"/>
    <w:bookmarkEnd w:id="23"/>
    <w:bookmarkStart w:id="24" w:name="challenges-faced-by-educators"/>
    <w:p>
      <w:pPr>
        <w:pStyle w:val="Heading2"/>
      </w:pPr>
      <w:r>
        <w:t xml:space="preserve">Challenges Faced by Educators</w:t>
      </w:r>
    </w:p>
    <w:p>
      <w:pPr>
        <w:pStyle w:val="FirstParagraph"/>
      </w:pPr>
      <w:r>
        <w:t xml:space="preserve">The profession comes with significant pressures. One of the most pressing issues for Secondary Teachers in United Kingdom Birmingham is workload. The demand for detailed record-keeping, assessment moderation, and compliance with regulatory bodies can lead to burnout if not managed effectively. Additionally, resource constraints in some state-funded schools mean that teachers often spend their own time and money on classroom supplies.</w:t>
      </w:r>
    </w:p>
    <w:p>
      <w:pPr>
        <w:pStyle w:val="BodyText"/>
      </w:pPr>
      <w:r>
        <w:t xml:space="preserve">Another challenge is the evolving nature of language barriers. While English is the medium of instruction, a significant number of students may have English as an Additional Language (EAL). Secondary Teachers must employ strategies to make subject matter accessible to these learners without diluting academic rigor. This requires specialized training and a deep understanding of linguistic scaffolding techniques.</w:t>
      </w:r>
    </w:p>
    <w:bookmarkEnd w:id="24"/>
    <w:bookmarkStart w:id="25" w:name="the-cultural-and-community-impact"/>
    <w:p>
      <w:pPr>
        <w:pStyle w:val="Heading2"/>
      </w:pPr>
      <w:r>
        <w:t xml:space="preserve">The Cultural and Community Impact</w:t>
      </w:r>
    </w:p>
    <w:p>
      <w:pPr>
        <w:pStyle w:val="FirstParagraph"/>
      </w:pPr>
      <w:r>
        <w:t xml:space="preserve">Beyond the classroom, Secondary Teachers in Birmingham serve as cultural ambassadors. They foster tolerance, respect, and community cohesion among students from diverse backgrounds. By promoting discussions on citizenship, history, and global issues they help nurture a generation of informed citizens who contribute positively to British society.</w:t>
      </w:r>
    </w:p>
    <w:p>
      <w:pPr>
        <w:pStyle w:val="BodyText"/>
      </w:pPr>
      <w:r>
        <w:t xml:space="preserve">Moreover teachers often engage with local communities through parent-teacher associations, community outreach programs. In Birmingham where trust between institutions and certain communities may need strengthening this engagement is invaluable. It builds bridges and ensures that education remains a collaborative effort involving families, schools, and local authorities.</w:t>
      </w:r>
    </w:p>
    <w:bookmarkEnd w:id="25"/>
    <w:bookmarkStart w:id="26" w:name="Xedede51b30f6bee82cf84b37eb4be38f0561023"/>
    <w:p>
      <w:pPr>
        <w:pStyle w:val="Heading2"/>
      </w:pPr>
      <w:r>
        <w:t xml:space="preserve">Future Directions and Professional Development</w:t>
      </w:r>
    </w:p>
    <w:p>
      <w:pPr>
        <w:pStyle w:val="FirstParagraph"/>
      </w:pPr>
      <w:r>
        <w:t xml:space="preserve">The future of teaching in Birmingham relies on continued professional development. The rapid advancement of technology means that Secondary Teachers must integrate digital literacy into their practice. From using interactive whiteboards to employing AI-driven tools for personalized learning the modern teacher must be adaptable.</w:t>
      </w:r>
    </w:p>
    <w:p>
      <w:pPr>
        <w:pStyle w:val="BodyText"/>
      </w:pPr>
      <w:r>
        <w:t xml:space="preserve">Furthermore there is a growing recognition of the need for culturally responsive teaching practices. Teacher training programs in Birmingham are increasingly focusing on equity and inclusion ensuring that new entrants to the profession are equipped to handle the unique dynamics of their classrooms. Mentoring schemes pairing experienced educators with early career teachers also play a vital role in sustaining morale and improving retention rates.</w:t>
      </w:r>
    </w:p>
    <w:bookmarkEnd w:id="26"/>
    <w:bookmarkStart w:id="27" w:name="conclusion"/>
    <w:p>
      <w:pPr>
        <w:pStyle w:val="Heading2"/>
      </w:pPr>
      <w:r>
        <w:t xml:space="preserve">Conclusion</w:t>
      </w:r>
    </w:p>
    <w:p>
      <w:pPr>
        <w:pStyle w:val="FirstParagraph"/>
      </w:pPr>
      <w:r>
        <w:t xml:space="preserve">In conclusion, Secondary Teachers in United Kingdom Birmingham are indispensable pillars of the educational system. Their work transcends traditional boundaries, encompassing academic instruction pastoral support community engagement and cultural mediation. Despite facing significant challenges including heavy workloads resource limitations and complex student needs these educators remain committed to empowering young people.</w:t>
      </w:r>
    </w:p>
    <w:p>
      <w:pPr>
        <w:pStyle w:val="BodyText"/>
      </w:pPr>
      <w:r>
        <w:t xml:space="preserve">The impact they have is measurable in higher graduation rates improved social cohesion and enhanced economic prospects for the region. As Birmingham continues to evolve so too will the role of its teachers. Supporting them through adequate funding professional development and policy reforms is not just an educational imperative but a societal necessity. By investing in Secondary Teachers we invest in the future of one of Britain’s most vital cities ensuring that education remains a beacon of opportunity for all.</w:t>
      </w:r>
    </w:p>
    <w:p>
      <w:pPr>
        <w:pStyle w:val="BodyText"/>
      </w:pPr>
      <w:r>
        <w:t xml:space="preserve">© 2023 Educational Insights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Birmingham, United Kingdom</dc:title>
  <dc:creator/>
  <dc:language>en</dc:language>
  <cp:keywords/>
  <dcterms:created xsi:type="dcterms:W3CDTF">2026-07-29T14:28:52Z</dcterms:created>
  <dcterms:modified xsi:type="dcterms:W3CDTF">2026-07-29T14:28:52Z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