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6" w:name="X9b91311a247539256fb2bb2460104fd5ad7f0cc"/>
    <w:p>
      <w:pPr>
        <w:pStyle w:val="Heading1"/>
      </w:pPr>
      <w:r>
        <w:t xml:space="preserve">The Critical Role of the Secondary Teacher in United States Chicago</w:t>
      </w:r>
    </w:p>
    <w:p>
      <w:pPr>
        <w:pStyle w:val="FirstParagraph"/>
      </w:pPr>
      <w:r>
        <w:t xml:space="preserve">In the vast and vibrant educational landscape of the United States, few cities present as complex, dynamic, and challenging a teaching environment as Chicago. Within this metropolitan hub, the role of a</w:t>
      </w:r>
      <w:r>
        <w:t xml:space="preserve"> </w:t>
      </w:r>
      <w:r>
        <w:rPr>
          <w:bCs/>
          <w:b/>
        </w:rPr>
        <w:t xml:space="preserve">Teacher Secondary</w:t>
      </w:r>
      <w:r>
        <w:t xml:space="preserve"> </w:t>
      </w:r>
      <w:r>
        <w:t xml:space="preserve">is not merely one of instruction but of mentorship, community leadership, social interventionist ,and cultural broker. This essay explores the multifaceted responsibilities that define secondary education in</w:t>
      </w:r>
      <w:r>
        <w:t xml:space="preserve"> </w:t>
      </w:r>
      <w:r>
        <w:rPr>
          <w:iCs/>
          <w:i/>
        </w:rPr>
        <w:t xml:space="preserve">United States Chicago</w:t>
      </w:r>
      <w:r>
        <w:t xml:space="preserve">, arguing that high school teachers in this region are pivotal figures in shaping the future of a diverse and striving student population.</w:t>
      </w:r>
    </w:p>
    <w:bookmarkStart w:id="20" w:name="Xd106adf50d2e4cdc28c1ee3c44f1c4ed852414c"/>
    <w:p>
      <w:pPr>
        <w:pStyle w:val="Heading2"/>
      </w:pPr>
      <w:r>
        <w:t xml:space="preserve">The Unique Context of United States Chicago Education</w:t>
      </w:r>
    </w:p>
    <w:p>
      <w:pPr>
        <w:pStyle w:val="FirstParagraph"/>
      </w:pPr>
      <w:r>
        <w:t xml:space="preserve">To understand the weight carried by a secondary teacher, one must first appreciate the context of</w:t>
      </w:r>
      <w:r>
        <w:t xml:space="preserve"> </w:t>
      </w:r>
      <w:r>
        <w:rPr>
          <w:iCs/>
          <w:i/>
        </w:rPr>
        <w:t xml:space="preserve">United States Chicago</w:t>
      </w:r>
      <w:r>
        <w:t xml:space="preserve">. The Chicago Public Schools (CPS) system is one of the largest in the nation, serving a student body that reflects an extraordinary diversity of socioeconomic statuses, ethnic backgrounds ,and linguistic needs. From Pilsen to Englewood ,from Lincoln Park to Austin, each neighborhood presents distinct challenges and opportunities. In this environment, a</w:t>
      </w:r>
      <w:r>
        <w:t xml:space="preserve"> </w:t>
      </w:r>
      <w:r>
        <w:rPr>
          <w:bCs/>
          <w:b/>
        </w:rPr>
        <w:t xml:space="preserve">Teacher Secondary</w:t>
      </w:r>
      <w:r>
        <w:t xml:space="preserve"> </w:t>
      </w:r>
      <w:r>
        <w:t xml:space="preserve">cannot operate from a one-size-fits-all pedagogy.</w:t>
      </w:r>
    </w:p>
    <w:p>
      <w:pPr>
        <w:pStyle w:val="BodyText"/>
      </w:pPr>
      <w:r>
        <w:t xml:space="preserve">The city’s history of segregation, economic disparity, and revitalization efforts creates a backdrop where schools often serve as the primary stabilizing force for many students. Consequently ,the expectations placed upon secondary educators extend far beyond curriculum delivery. They are expected to navigate systemic inequities while maintaining high academic standards. This duality defines the modern teaching experience in</w:t>
      </w:r>
      <w:r>
        <w:t xml:space="preserve"> </w:t>
      </w:r>
      <w:r>
        <w:rPr>
          <w:iCs/>
          <w:i/>
        </w:rPr>
        <w:t xml:space="preserve">United States Chicago</w:t>
      </w:r>
      <w:r>
        <w:t xml:space="preserve">, requiring professionals who are both academically rigorous and deeply empathetic.</w:t>
      </w:r>
    </w:p>
    <w:bookmarkEnd w:id="20"/>
    <w:bookmarkStart w:id="21" w:name="Xe4f9b5eaeb602ec152cf17a3e161dc3f089404a"/>
    <w:p>
      <w:pPr>
        <w:pStyle w:val="Heading2"/>
      </w:pPr>
      <w:r>
        <w:t xml:space="preserve">Beyond Curriculum: The Holistic Support System</w:t>
      </w:r>
    </w:p>
    <w:p>
      <w:pPr>
        <w:pStyle w:val="FirstParagraph"/>
      </w:pPr>
      <w:r>
        <w:t xml:space="preserve">In</w:t>
      </w:r>
      <w:r>
        <w:t xml:space="preserve"> </w:t>
      </w:r>
      <w:r>
        <w:rPr>
          <w:iCs/>
          <w:i/>
        </w:rPr>
        <w:t xml:space="preserve">United States Chicago</w:t>
      </w:r>
      <w:r>
        <w:t xml:space="preserve">, a secondary teacher often functions as a de facto social worker. Many students arrive at high school having experienced trauma, housing instability ,or food insecurity. It falls on the</w:t>
      </w:r>
      <w:r>
        <w:t xml:space="preserve"> </w:t>
      </w:r>
      <w:r>
        <w:rPr>
          <w:bCs/>
          <w:b/>
        </w:rPr>
        <w:t xml:space="preserve">Teacher Secondary</w:t>
      </w:r>
      <w:r>
        <w:t xml:space="preserve"> </w:t>
      </w:r>
      <w:r>
        <w:t xml:space="preserve">to recognize these signs and provide support or refer students to appropriate resources. This holistic approach is critical because academic engagement is inextricably linked to basic needs satisfaction.</w:t>
      </w:r>
    </w:p>
    <w:p>
      <w:pPr>
        <w:pStyle w:val="BodyText"/>
      </w:pPr>
      <w:r>
        <w:t xml:space="preserve">For instance, a math teacher in a West Side high school may spend part of their planning time connecting a student with mental health services or helping their family apply for utility assistance. While these tasks are not formally part of the lesson plan, they are essential to creating an environment where learning can occur. The ability to balance content instruction with social-emotional support is what distinguishes effective secondary educators in this region.</w:t>
      </w:r>
    </w:p>
    <w:bookmarkEnd w:id="21"/>
    <w:bookmarkStart w:id="22" w:name="X4ddf9ea2723922a3ee132557ca9362aa302349a"/>
    <w:p>
      <w:pPr>
        <w:pStyle w:val="Heading2"/>
      </w:pPr>
      <w:r>
        <w:t xml:space="preserve">Cultural Competence and Community Engagement</w:t>
      </w:r>
    </w:p>
    <w:p>
      <w:pPr>
        <w:pStyle w:val="FirstParagraph"/>
      </w:pPr>
      <w:r>
        <w:t xml:space="preserve">Chicago’s demographic shifts have transformed its schools into microcosms of global diversity. A</w:t>
      </w:r>
      <w:r>
        <w:t xml:space="preserve"> </w:t>
      </w:r>
      <w:r>
        <w:rPr>
          <w:bCs/>
          <w:b/>
        </w:rPr>
        <w:t xml:space="preserve">Teacher Secondary</w:t>
      </w:r>
      <w:r>
        <w:t xml:space="preserve"> </w:t>
      </w:r>
      <w:r>
        <w:t xml:space="preserve">in</w:t>
      </w:r>
      <w:r>
        <w:t xml:space="preserve"> </w:t>
      </w:r>
      <w:r>
        <w:rPr>
          <w:iCs/>
          <w:i/>
        </w:rPr>
        <w:t xml:space="preserve">United States Chicago</w:t>
      </w:r>
      <w:r>
        <w:t xml:space="preserve"> </w:t>
      </w:r>
      <w:r>
        <w:t xml:space="preserve">must possess high levels of cultural competence to effectively engage students from African American, Latino, Asian ,and immigrant communities. This involves more than just acknowledging differences; it requires integrating culturally responsive teaching methods that validate students’ identities and lived experiences.</w:t>
      </w:r>
    </w:p>
    <w:p>
      <w:pPr>
        <w:pStyle w:val="BodyText"/>
      </w:pPr>
      <w:r>
        <w:t xml:space="preserve">Furthermore, teachers in Chicago are often expected to be active participants in their local communities. Whether through attending neighborhood council meetings ,organizing extracurricular activities, or collaborating with local businesses for internships ,these educators bridge the gap between school and city. This community engagement fosters trust and creates a support network that benefits both the student and the broader urban fabric.</w:t>
      </w:r>
    </w:p>
    <w:bookmarkEnd w:id="22"/>
    <w:bookmarkStart w:id="23" w:name="advocacy-in-policy-implementation"/>
    <w:p>
      <w:pPr>
        <w:pStyle w:val="Heading2"/>
      </w:pPr>
      <w:r>
        <w:t xml:space="preserve">Advocacy in Policy Implementation</w:t>
      </w:r>
    </w:p>
    <w:p>
      <w:pPr>
        <w:pStyle w:val="FirstParagraph"/>
      </w:pPr>
      <w:r>
        <w:t xml:space="preserve">The educational policy landscape in</w:t>
      </w:r>
      <w:r>
        <w:t xml:space="preserve"> </w:t>
      </w:r>
      <w:r>
        <w:rPr>
          <w:iCs/>
          <w:i/>
        </w:rPr>
        <w:t xml:space="preserve">United States Chicago</w:t>
      </w:r>
      <w:r>
        <w:t xml:space="preserve"> </w:t>
      </w:r>
      <w:r>
        <w:t xml:space="preserve">is frequently subject to change, driven by local board decisions ,state mandates from Springfield, and federal influences. Secondary teachers must be adept at interpreting and implementing these policies while advocating for their students’ best interests. This advocacy role is particularly pronounced in areas such as college access, special education services ,and equity funding.</w:t>
      </w:r>
    </w:p>
    <w:p>
      <w:pPr>
        <w:pStyle w:val="BodyText"/>
      </w:pPr>
      <w:r>
        <w:t xml:space="preserve">A</w:t>
      </w:r>
      <w:r>
        <w:t xml:space="preserve"> </w:t>
      </w:r>
      <w:r>
        <w:rPr>
          <w:bCs/>
          <w:b/>
        </w:rPr>
        <w:t xml:space="preserve">Teacher Secondary</w:t>
      </w:r>
      <w:r>
        <w:t xml:space="preserve"> </w:t>
      </w:r>
      <w:r>
        <w:t xml:space="preserve">acts as a translator of policy, helping students and families understand complex graduation requirements or financial aid processes. In a city where the achievement gap remains a pressing concern, teachers are on the front lines of efforts to close these disparities through targeted interventions and data-driven instruction.</w:t>
      </w:r>
    </w:p>
    <w:bookmarkEnd w:id="23"/>
    <w:bookmarkStart w:id="24" w:name="Xec276f0d5b3f80d718084f2d824e527b65cc91f"/>
    <w:p>
      <w:pPr>
        <w:pStyle w:val="Heading2"/>
      </w:pPr>
      <w:r>
        <w:t xml:space="preserve">The Emotional Labor of Teaching in Chicago</w:t>
      </w:r>
    </w:p>
    <w:p>
      <w:pPr>
        <w:pStyle w:val="FirstParagraph"/>
      </w:pPr>
      <w:r>
        <w:t xml:space="preserve">The emotional toll on educators in</w:t>
      </w:r>
      <w:r>
        <w:t xml:space="preserve"> </w:t>
      </w:r>
      <w:r>
        <w:rPr>
          <w:iCs/>
          <w:i/>
        </w:rPr>
        <w:t xml:space="preserve">United States Chicago</w:t>
      </w:r>
      <w:r>
        <w:t xml:space="preserve"> </w:t>
      </w:r>
      <w:r>
        <w:t xml:space="preserve">is significant. Facing high-stakes testing pressures ,large class sizes, and resource constraints, secondary teachers often experience burnout at alarming rates. However, many remain driven by a profound commitment to their students’ success.</w:t>
      </w:r>
    </w:p>
    <w:p>
      <w:pPr>
        <w:pStyle w:val="BodyText"/>
      </w:pPr>
      <w:r>
        <w:t xml:space="preserve">This resilience is a defining characteristic of the</w:t>
      </w:r>
      <w:r>
        <w:t xml:space="preserve"> </w:t>
      </w:r>
      <w:r>
        <w:rPr>
          <w:bCs/>
          <w:b/>
        </w:rPr>
        <w:t xml:space="preserve">Teacher Secondary</w:t>
      </w:r>
      <w:r>
        <w:t xml:space="preserve"> </w:t>
      </w:r>
      <w:r>
        <w:t xml:space="preserve">in this region. They find strength in professional learning communities ,peer collaboration ,and a shared mission to uplift their communities. The sense of purpose derived from witnessing student growth, particularly among marginalized populations, often sustains educators through difficult times.</w:t>
      </w:r>
    </w:p>
    <w:bookmarkEnd w:id="24"/>
    <w:bookmarkStart w:id="25" w:name="conclusion-shaping-the-future-of-chicago"/>
    <w:p>
      <w:pPr>
        <w:pStyle w:val="Heading2"/>
      </w:pPr>
      <w:r>
        <w:t xml:space="preserve">Conclusion: Shaping the Future of Chicago</w:t>
      </w:r>
    </w:p>
    <w:p>
      <w:pPr>
        <w:pStyle w:val="FirstParagraph"/>
      </w:pPr>
      <w:r>
        <w:t xml:space="preserve">In conclusion, the role of a secondary teacher in</w:t>
      </w:r>
      <w:r>
        <w:t xml:space="preserve"> </w:t>
      </w:r>
      <w:r>
        <w:rPr>
          <w:iCs/>
          <w:i/>
        </w:rPr>
        <w:t xml:space="preserve">United States Chicago</w:t>
      </w:r>
      <w:r>
        <w:t xml:space="preserve"> </w:t>
      </w:r>
      <w:r>
        <w:t xml:space="preserve">is indispensable and extraordinarily complex. These professionals serve as academic instructors ,social advocates ,cultural mediators, and community leaders. They operate within a city that is both demanding and full of potential, guiding the next generation through challenges that are uniquely urban.</w:t>
      </w:r>
    </w:p>
    <w:p>
      <w:pPr>
        <w:pStyle w:val="BodyText"/>
      </w:pPr>
      <w:r>
        <w:t xml:space="preserve">The effectiveness of</w:t>
      </w:r>
      <w:r>
        <w:t xml:space="preserve"> </w:t>
      </w:r>
      <w:r>
        <w:rPr>
          <w:bCs/>
          <w:b/>
        </w:rPr>
        <w:t xml:space="preserve">Teacher Secondary</w:t>
      </w:r>
      <w:r>
        <w:t xml:space="preserve"> </w:t>
      </w:r>
      <w:r>
        <w:t xml:space="preserve">educators directly impacts the trajectory of</w:t>
      </w:r>
      <w:r>
        <w:t xml:space="preserve"> </w:t>
      </w:r>
      <w:r>
        <w:rPr>
          <w:iCs/>
          <w:i/>
        </w:rPr>
        <w:t xml:space="preserve">United States Chicago</w:t>
      </w:r>
      <w:r>
        <w:t xml:space="preserve">. By fostering critical thinking ,promoting equity, and nurturing resilience in their students, they contribute to the social and economic vitality of the city. As Chicago continues to evolve, the dedication and adaptability of its secondary teachers will remain central to its educational success. Recognizing and supporting these educators is not just a local imperative but a national responsibility, highlighting the profound influence they wield in shaping American society.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Secondary Teacher in United States Chicago</dc:title>
  <dc:creator/>
  <dc:language>en</dc:language>
  <cp:keywords/>
  <dcterms:created xsi:type="dcterms:W3CDTF">2026-07-29T12:45:47Z</dcterms:created>
  <dcterms:modified xsi:type="dcterms:W3CDTF">2026-07-29T12:45:47Z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