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Ethical</w:t>
      </w:r>
      <w:r>
        <w:t xml:space="preserve"> </w:t>
      </w:r>
      <w:r>
        <w:t xml:space="preserve">and</w:t>
      </w:r>
      <w:r>
        <w:t xml:space="preserve"> </w:t>
      </w:r>
      <w:r>
        <w:t xml:space="preserve">Strategic</w:t>
      </w:r>
      <w:r>
        <w:t xml:space="preserve"> </w:t>
      </w:r>
      <w:r>
        <w:t xml:space="preserve">Imperatives: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p>
      <w:pPr>
        <w:pStyle w:val="FirstParagraph"/>
      </w:pPr>
      <w:r>
        <w:t xml:space="preserve">```html</w:t>
      </w:r>
    </w:p>
    <w:bookmarkStart w:id="48" w:name="X5c81efec7c20ed1535fdc045d959f64b3c206dc"/>
    <w:p>
      <w:pPr>
        <w:pStyle w:val="Heading1"/>
      </w:pPr>
      <w:r>
        <w:t xml:space="preserve">The Strategic Imperative of the Telecommunication Engineer in Germany Frankfurt</w:t>
      </w:r>
    </w:p>
    <w:bookmarkStart w:id="20" w:name="ethical-considerations"/>
    <w:p>
      <w:pPr>
        <w:pStyle w:val="Heading2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01"/>
        </w:numPr>
        <w:pStyle w:val="Compact"/>
      </w:pPr>
      <w:r>
        <w:t xml:space="preserve">Data Privacy Compliance: Ensuring all data handling adheres to GDPR standards, protecting user privacy and security.</w:t>
      </w:r>
    </w:p>
    <w:p>
      <w:pPr>
        <w:numPr>
          <w:ilvl w:val="0"/>
          <w:numId w:val="1001"/>
        </w:numPr>
        <w:pStyle w:val="Compact"/>
      </w:pPr>
      <w:r>
        <w:t xml:space="preserve">Sustainability Practices: Designing energy-efficient systems to minimize carbon footprints and promote green technology.</w:t>
      </w:r>
    </w:p>
    <w:p>
      <w:pPr>
        <w:numPr>
          <w:ilvl w:val="0"/>
          <w:numId w:val="1001"/>
        </w:numPr>
        <w:pStyle w:val="Compact"/>
      </w:pPr>
      <w:r>
        <w:t xml:space="preserve">Inclusive Accessibility: Prioritizing solutions that are accessible to all users, regardless of physical or technological limitations.</w:t>
      </w:r>
    </w:p>
    <w:bookmarkEnd w:id="20"/>
    <w:bookmarkStart w:id="21" w:name="critical-thinking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02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02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21"/>
    <w:bookmarkStart w:id="22" w:name="critical-thinking-1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03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03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22"/>
    <w:bookmarkStart w:id="23" w:name="critical-thinking-2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04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04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23"/>
    <w:bookmarkStart w:id="24" w:name="critical-thinking-3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05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05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24"/>
    <w:bookmarkStart w:id="25" w:name="critical-thinking-4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06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06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25"/>
    <w:bookmarkStart w:id="26" w:name="critical-thinking-5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07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07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26"/>
    <w:bookmarkStart w:id="27" w:name="critical-thinking-6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08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08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27"/>
    <w:bookmarkStart w:id="28" w:name="critical-thinking-7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09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09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28"/>
    <w:bookmarkStart w:id="29" w:name="critical-thinking-8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10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10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29"/>
    <w:bookmarkStart w:id="30" w:name="critical-thinking-9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11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11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30"/>
    <w:bookmarkStart w:id="31" w:name="critical-thinking-10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12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12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31"/>
    <w:bookmarkStart w:id="32" w:name="critical-thinking-11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13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13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32"/>
    <w:bookmarkStart w:id="33" w:name="critical-thinking-12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14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14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33"/>
    <w:bookmarkStart w:id="34" w:name="critical-thinking-13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15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15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34"/>
    <w:bookmarkStart w:id="35" w:name="critical-thinking-14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16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16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35"/>
    <w:bookmarkStart w:id="36" w:name="critical-thinking-15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17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17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36"/>
    <w:bookmarkStart w:id="37" w:name="critical-thinking-16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18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18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37"/>
    <w:bookmarkStart w:id="38" w:name="critical-thinking-17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19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19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38"/>
    <w:bookmarkStart w:id="39" w:name="critical-thinking-18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20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20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39"/>
    <w:bookmarkStart w:id="40" w:name="critical-thinking-19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21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21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40"/>
    <w:bookmarkStart w:id="41" w:name="critical-thinking-20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22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22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41"/>
    <w:bookmarkStart w:id="42" w:name="critical-thinking-21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23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23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42"/>
    <w:bookmarkStart w:id="43" w:name="critical-thinking-22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24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24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43"/>
    <w:bookmarkStart w:id="44" w:name="critical-thinking-23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25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25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44"/>
    <w:bookmarkStart w:id="45" w:name="critical-thinking-24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26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26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45"/>
    <w:bookmarkStart w:id="46" w:name="critical-thinking-25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numPr>
          <w:ilvl w:val="0"/>
          <w:numId w:val="1027"/>
        </w:numPr>
        <w:pStyle w:val="Compact"/>
      </w:pPr>
      <w:r>
        <w:t xml:space="preserve">Trend Analysis: Regularly assessing emerging technologies like 6G and AI-driven networks for their potential integration.</w:t>
      </w:r>
    </w:p>
    <w:p>
      <w:pPr>
        <w:numPr>
          <w:ilvl w:val="0"/>
          <w:numId w:val="1027"/>
        </w:numPr>
        <w:pStyle w:val="Compact"/>
      </w:pPr>
      <w:r>
        <w:t xml:space="preserve">Ism Impact Assessment: Evaluating the social implications of new technologies to ensure they benefit all communities equally.</w:t>
      </w:r>
    </w:p>
    <w:bookmarkEnd w:id="46"/>
    <w:bookmarkStart w:id="47" w:name="critical-thinking-26"/>
    <w:p>
      <w:pPr>
        <w:pStyle w:val="Heading2"/>
      </w:pPr>
      <w:r>
        <w:rPr>
          <w:bCs/>
          <w:b/>
        </w:rPr>
        <w:t xml:space="preserve">Critical Thinking:</w:t>
      </w:r>
    </w:p>
    <w:p>
      <w:pPr>
        <w:pStyle w:val="FirstParagraph"/>
      </w:pPr>
      <w:r>
        <w:t xml:space="preserve">The</w:t>
      </w:r>
      <w:r>
        <w:t xml:space="preserve"> </w:t>
      </w:r>
      <w:hyperlink w:anchor="telecommunication-engineer">
        <w:r>
          <w:rPr>
            <w:rStyle w:val="Hyperlink"/>
            <w:iCs/>
            <w:i/>
          </w:rPr>
          <w:t xml:space="preserve">Ethical and Strategic Imperatives: The Role of the Telecommunication Engineer in Germany Frankfurt</w:t>
        </w:r>
      </w:hyperlink>
      <w:r>
        <w:t xml:space="preserve"> </w:t>
      </w:r>
      <w:r>
        <w:t xml:space="preserve">demands rigorous analysis of current technologies, anticipating future trends, and evaluating potential impacts on society.</w:t>
      </w:r>
    </w:p>
    <w:p>
      <w:pPr>
        <w:pStyle w:val="BodyText"/>
      </w:pPr>
      <w:r>
        <w:t xml:space="preserve">Trend Analysis: Regularly assessing emerging technologies like 6G and AI-driven networks for their potential integration.</w:t>
      </w:r>
    </w:p>
    <w:p>
      <w:pPr>
        <w:pStyle w:val="BodyText"/>
      </w:pPr>
      <w:r>
        <w:t xml:space="preserve">Ism Impact Assessment: Evaluating the social implications of new technologies to ensure they benefit all</w:t>
      </w:r>
    </w:p>
    <w:bookmarkEnd w:id="47"/>
    <w:bookmarkEnd w:id="4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Ethical and Strategic Imperatives: The Role of the Telecommunication Engineer in Germany Frankfurt</dc:title>
  <dc:creator/>
  <dc:language>en</dc:language>
  <cp:keywords/>
  <dcterms:created xsi:type="dcterms:W3CDTF">2026-07-29T02:49:39Z</dcterms:created>
  <dcterms:modified xsi:type="dcterms:W3CDTF">2026-07-29T02:49:39Z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