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1a6611c3006aaf6ecc0b033dbef4da559b1900"/>
    <w:p>
      <w:pPr>
        <w:pStyle w:val="Heading1"/>
      </w:pPr>
      <w:r>
        <w:t xml:space="preserve">Bridging Languages, Building Communities: The Essential Role of the</w:t>
      </w:r>
      <w:r>
        <w:t xml:space="preserve"> </w:t>
      </w:r>
      <w:r>
        <w:t xml:space="preserve">Translator Interpreter</w:t>
      </w:r>
      <w:r>
        <w:t xml:space="preserve"> </w:t>
      </w:r>
      <w:r>
        <w:t xml:space="preserve">in</w:t>
      </w:r>
      <w:r>
        <w:t xml:space="preserve"> </w:t>
      </w:r>
      <w:r>
        <w:t xml:space="preserve">New Zealand Auckland</w:t>
      </w:r>
    </w:p>
    <w:p>
      <w:pPr>
        <w:pStyle w:val="FirstParagraph"/>
      </w:pPr>
      <w:r>
        <w:t xml:space="preserve">In the contemporary landscape of global communication, language has ceased to be merely a tool for expression; it is now a critical infrastructure for social cohesion, economic vitality, and legal equity. Nowhere is this more evident than in</w:t>
      </w:r>
      <w:r>
        <w:t xml:space="preserve"> </w:t>
      </w:r>
      <w:r>
        <w:rPr>
          <w:bCs/>
          <w:b/>
        </w:rPr>
        <w:t xml:space="preserve">New Zealand Auckland</w:t>
      </w:r>
      <w:r>
        <w:t xml:space="preserve">, a city renowned not only for its stunning natural beauty and vibrant cultural heritage but also as New Zealand’s largest urban center and most linguistically diverse metropolis. Within this dynamic environment, the professional</w:t>
      </w:r>
      <w:r>
        <w:t xml:space="preserve"> </w:t>
      </w:r>
      <w:r>
        <w:t xml:space="preserve">Translator Interpreter</w:t>
      </w:r>
      <w:r>
        <w:t xml:space="preserve"> </w:t>
      </w:r>
      <w:r>
        <w:t xml:space="preserve">plays an indispensable role. These professionals serve as the vital connective tissue between disparate communities, ensuring that access to essential services, justice, healthcare, and education is equitable regardless of one’s native tongue.</w:t>
      </w:r>
    </w:p>
    <w:bookmarkStart w:id="20" w:name="the-linguistic-fabric-of-auckland"/>
    <w:p>
      <w:pPr>
        <w:pStyle w:val="Heading2"/>
      </w:pPr>
      <w:r>
        <w:t xml:space="preserve">The Linguistic Fabric of Auckland</w:t>
      </w:r>
    </w:p>
    <w:p>
      <w:pPr>
        <w:pStyle w:val="FirstParagraph"/>
      </w:pPr>
      <w:r>
        <w:t xml:space="preserve">To understand the necessity of professional linguistic services in</w:t>
      </w:r>
      <w:r>
        <w:t xml:space="preserve"> </w:t>
      </w:r>
      <w:r>
        <w:rPr>
          <w:bCs/>
          <w:b/>
        </w:rPr>
        <w:t xml:space="preserve">New Zealand Auckland</w:t>
      </w:r>
      <w:r>
        <w:t xml:space="preserve">, one must first appreciate the city’s demographic reality. While English and Te Reo Māori are the official languages, a significant portion of the population speaks other languages at home. According to recent census data, thousands of residents speak Mandarin, Hindi, Samoan, Tongan, French Arabic as their primary language. This diversity is a source of immense cultural richness but also presents logistical challenges for institutions designed with monolingual frameworks in mind.</w:t>
      </w:r>
    </w:p>
    <w:p>
      <w:pPr>
        <w:pStyle w:val="BodyText"/>
      </w:pPr>
      <w:r>
        <w:t xml:space="preserve">In such a multicultural hub like</w:t>
      </w:r>
      <w:r>
        <w:t xml:space="preserve"> </w:t>
      </w:r>
      <w:r>
        <w:rPr>
          <w:bCs/>
          <w:b/>
        </w:rPr>
        <w:t xml:space="preserve">New Zealand Auckland</w:t>
      </w:r>
      <w:r>
        <w:t xml:space="preserve">, the inability to communicate effectively can lead to isolation, misdiagnosis in healthcare settings, unjust legal outcomes, and educational disparities. This is where the specialized skill set of the</w:t>
      </w:r>
      <w:r>
        <w:t xml:space="preserve"> </w:t>
      </w:r>
      <w:r>
        <w:t xml:space="preserve">Translator Interpreter</w:t>
      </w:r>
      <w:r>
        <w:t xml:space="preserve"> </w:t>
      </w:r>
      <w:r>
        <w:t xml:space="preserve">becomes not just a convenience, but a fundamental human right. The distinction between translation and interpretation is crucial in this context: translation deals with written text, while interpretation handles spoken word or sign language in real-time time. Both are equally vital for different facets of society.</w:t>
      </w:r>
    </w:p>
    <w:bookmarkEnd w:id="20"/>
    <w:bookmarkStart w:id="21" w:name="X12e46c55a2421b22cd6c8d5f27d7b8b9679d5c7"/>
    <w:p>
      <w:pPr>
        <w:pStyle w:val="Heading2"/>
      </w:pPr>
      <w:r>
        <w:t xml:space="preserve">The</w:t>
      </w:r>
      <w:r>
        <w:t xml:space="preserve"> </w:t>
      </w:r>
      <w:r>
        <w:t xml:space="preserve">Translator Interpreter</w:t>
      </w:r>
      <w:r>
        <w:t xml:space="preserve"> </w:t>
      </w:r>
      <w:r>
        <w:t xml:space="preserve">as a Gateway to Justice and Governance</w:t>
      </w:r>
    </w:p>
    <w:p>
      <w:pPr>
        <w:pStyle w:val="FirstParagraph"/>
      </w:pPr>
      <w:r>
        <w:t xml:space="preserve">In the legal sphere, the stakes could not be higher. For individuals involved in court proceedings, police interviews, or immigration hearings in</w:t>
      </w:r>
      <w:r>
        <w:t xml:space="preserve"> </w:t>
      </w:r>
      <w:r>
        <w:rPr>
          <w:bCs/>
          <w:b/>
        </w:rPr>
        <w:t xml:space="preserve">New Zealand Auckland</w:t>
      </w:r>
      <w:r>
        <w:t xml:space="preserve">, language barriers can have devastating consequences. A</w:t>
      </w:r>
      <w:r>
        <w:t xml:space="preserve"> </w:t>
      </w:r>
      <w:r>
        <w:t xml:space="preserve">Translator Interpreter</w:t>
      </w:r>
      <w:r>
        <w:t xml:space="preserve"> </w:t>
      </w:r>
      <w:r>
        <w:t xml:space="preserve">ensures that due process is upheld by accurately conveying complex legal terminology and nuance between the justice system and the defendant or witness. It is not merely about word-for-word conversion; it is about cultural mediation and ensuring that intent, tone, and legal weight are preserved. Without certified interpreters, vulnerable populations risk misunderstanding their rights or failing to present their cases effectively.</w:t>
      </w:r>
    </w:p>
    <w:p>
      <w:pPr>
        <w:pStyle w:val="BodyText"/>
      </w:pPr>
      <w:r>
        <w:t xml:space="preserve">Similarly, in government administration—from Inland Revenue offices to the Department of Corrections—the role of the</w:t>
      </w:r>
      <w:r>
        <w:t xml:space="preserve"> </w:t>
      </w:r>
      <w:r>
        <w:t xml:space="preserve">Translator Interpreter</w:t>
      </w:r>
      <w:r>
        <w:t xml:space="preserve"> </w:t>
      </w:r>
      <w:r>
        <w:t xml:space="preserve">facilitates compliance and understanding. When forms are translated by a professional translator, citizens can navigate bureaucracy with confidence. This reduces errors in tax filings, benefit applications, and housing registrations, thereby streamlining public service delivery in one of the busiest cities in the South Pacific.</w:t>
      </w:r>
    </w:p>
    <w:bookmarkEnd w:id="21"/>
    <w:bookmarkStart w:id="22" w:name="Xb22b6a00688bb58465f3818f9ff7e751d5e91c0"/>
    <w:p>
      <w:pPr>
        <w:pStyle w:val="Heading2"/>
      </w:pPr>
      <w:r>
        <w:t xml:space="preserve">Healthcare: Where Language Can Mean Life or Death</w:t>
      </w:r>
    </w:p>
    <w:p>
      <w:pPr>
        <w:pStyle w:val="FirstParagraph"/>
      </w:pPr>
      <w:r>
        <w:t xml:space="preserve">The healthcare sector represents perhaps the most critical arena for</w:t>
      </w:r>
      <w:r>
        <w:t xml:space="preserve"> </w:t>
      </w:r>
      <w:r>
        <w:t xml:space="preserve">Translator Interpreter</w:t>
      </w:r>
      <w:r>
        <w:t xml:space="preserve"> </w:t>
      </w:r>
      <w:r>
        <w:t xml:space="preserve">services. In hospitals and clinics across</w:t>
      </w:r>
      <w:r>
        <w:t xml:space="preserve"> </w:t>
      </w:r>
      <w:r>
        <w:rPr>
          <w:bCs/>
          <w:b/>
        </w:rPr>
        <w:t xml:space="preserve">New Zealand Auckland</w:t>
      </w:r>
      <w:r>
        <w:t xml:space="preserve">, such as Starship Children’s Hospital or Auckland City Hospital, doctors rely on medical interpreters to gather accurate patient histories, explain diagnoses, and obtain informed consent. A mistranslation in a medical context can lead to incorrect medication dosages, missed symptoms of serious conditions like cancer or heart disease, and improper follow-up care.</w:t>
      </w:r>
    </w:p>
    <w:p>
      <w:pPr>
        <w:pStyle w:val="BodyText"/>
      </w:pPr>
      <w:r>
        <w:t xml:space="preserve">Professional</w:t>
      </w:r>
      <w:r>
        <w:t xml:space="preserve"> </w:t>
      </w:r>
      <w:r>
        <w:t xml:space="preserve">Translator Interpreters</w:t>
      </w:r>
      <w:r>
        <w:t xml:space="preserve"> </w:t>
      </w:r>
      <w:r>
        <w:t xml:space="preserve">undergo rigorous training not only in linguistics but also in medical ethics and terminology. They are bound by codes of confidentiality and impartiality, ensuring that patient data remains protected. In an era where digital translation apps are widely available, these applications lack the contextual understanding required for sensitive medical discussions. A machine cannot detect sarcasm, dialectal variations common among Pacific Island communities in Auckland, or the emotional weight of a terminal diagnosis. Thus, human expertise remains irreplaceable.</w:t>
      </w:r>
    </w:p>
    <w:bookmarkEnd w:id="22"/>
    <w:bookmarkStart w:id="23" w:name="education-and-social-integration"/>
    <w:p>
      <w:pPr>
        <w:pStyle w:val="Heading2"/>
      </w:pPr>
      <w:r>
        <w:t xml:space="preserve">Education and Social Integration</w:t>
      </w:r>
    </w:p>
    <w:p>
      <w:pPr>
        <w:pStyle w:val="FirstParagraph"/>
      </w:pPr>
      <w:r>
        <w:t xml:space="preserve">Education is another pillar where</w:t>
      </w:r>
      <w:r>
        <w:t xml:space="preserve"> </w:t>
      </w:r>
      <w:r>
        <w:t xml:space="preserve">Translator Interpreter</w:t>
      </w:r>
      <w:r>
        <w:t xml:space="preserve"> </w:t>
      </w:r>
      <w:r>
        <w:t xml:space="preserve">services foster inclusion. In schools within</w:t>
      </w:r>
      <w:r>
        <w:t xml:space="preserve"> </w:t>
      </w:r>
      <w:r>
        <w:rPr>
          <w:bCs/>
          <w:b/>
        </w:rPr>
        <w:t xml:space="preserve">New Zealand Auckland</w:t>
      </w:r>
      <w:r>
        <w:t xml:space="preserve">, parent-teacher interviews, enrollment processes, and special needs assessments often require linguistic support. When parents can communicate effectively with educators about their children’s progress or behavioral needs, student outcomes improve significantly. Furthermore, translators play a key role in making educational materials accessible to non-English speaking students and their families.</w:t>
      </w:r>
    </w:p>
    <w:p>
      <w:pPr>
        <w:pStyle w:val="BodyText"/>
      </w:pPr>
      <w:r>
        <w:t xml:space="preserve">Beyond the classroom, social integration relies on clear communication. Community centers, legal aid clinics, and housing authorities depend on interpreters to help refugees and migrants settle into their new lives. By facilitating these interactions,</w:t>
      </w:r>
      <w:r>
        <w:t xml:space="preserve"> </w:t>
      </w:r>
      <w:r>
        <w:t xml:space="preserve">Translator Interpreters</w:t>
      </w:r>
      <w:r>
        <w:t xml:space="preserve"> </w:t>
      </w:r>
      <w:r>
        <w:t xml:space="preserve">help dismantle barriers that might otherwise lead to segregation or marginalization. They enable newcomers to participate fully in civic life, vote in local elections, access support services, and contribute economically to the region.</w:t>
      </w:r>
    </w:p>
    <w:bookmarkEnd w:id="23"/>
    <w:bookmarkStart w:id="24" w:name="Xacf81e1bb2fa1a3365e3c679d073a08c38efc81"/>
    <w:p>
      <w:pPr>
        <w:pStyle w:val="Heading2"/>
      </w:pPr>
      <w:r>
        <w:t xml:space="preserve">The Professional Standards of Translation and Interpretation</w:t>
      </w:r>
    </w:p>
    <w:p>
      <w:pPr>
        <w:pStyle w:val="FirstParagraph"/>
      </w:pPr>
      <w:r>
        <w:t xml:space="preserve">Giving rise to the demand for high-quality services is the recognition that translation and interpretation are specialized professions. In</w:t>
      </w:r>
      <w:r>
        <w:t xml:space="preserve"> </w:t>
      </w:r>
      <w:r>
        <w:rPr>
          <w:bCs/>
          <w:b/>
        </w:rPr>
        <w:t xml:space="preserve">New Zealand Auckland</w:t>
      </w:r>
      <w:r>
        <w:t xml:space="preserve">, accredited professionals adhere to strict guidelines set by bodies such as the New Zealand Translators and Interpreters Association (NZTA). These standards ensure competence, ethical conduct, and continuous professional development.</w:t>
      </w:r>
    </w:p>
    <w:p>
      <w:pPr>
        <w:pStyle w:val="BodyText"/>
      </w:pPr>
      <w:r>
        <w:t xml:space="preserve">The role of a</w:t>
      </w:r>
      <w:r>
        <w:t xml:space="preserve"> </w:t>
      </w:r>
      <w:r>
        <w:t xml:space="preserve">Translator Interpreter</w:t>
      </w:r>
      <w:r>
        <w:t xml:space="preserve"> </w:t>
      </w:r>
      <w:r>
        <w:t xml:space="preserve">is multifaceted. They are not just linguistic conduits but cultural brokers. They possess the ability to navigate subtle cultural nuances that might otherwise cause offense or misunderstanding. For instance, explaining concepts related to tikanga Māori (Māori customs) to non-Māori speakers, or vice versa, requires a deep understanding of both cultures and languages. This cultural competency is what distinguishes a professional</w:t>
      </w:r>
      <w:r>
        <w:t xml:space="preserve"> </w:t>
      </w:r>
      <w:r>
        <w:t xml:space="preserve">Translator Interpreter</w:t>
      </w:r>
      <w:r>
        <w:t xml:space="preserve"> </w:t>
      </w:r>
      <w:r>
        <w:t xml:space="preserve">from an amateur speaker of multiple languages.</w:t>
      </w:r>
    </w:p>
    <w:bookmarkEnd w:id="24"/>
    <w:bookmarkStart w:id="25" w:name="Xbaead92813e7de63f722e625e4508ff76bee011"/>
    <w:p>
      <w:pPr>
        <w:pStyle w:val="Heading2"/>
      </w:pPr>
      <w:r>
        <w:t xml:space="preserve">Conclusion: Investing in Linguistic Equity</w:t>
      </w:r>
    </w:p>
    <w:p>
      <w:pPr>
        <w:pStyle w:val="FirstParagraph"/>
      </w:pPr>
      <w:r>
        <w:t xml:space="preserve">In conclusion, the presence and utilization of professional</w:t>
      </w:r>
      <w:r>
        <w:t xml:space="preserve"> </w:t>
      </w:r>
      <w:r>
        <w:t xml:space="preserve">Translator Interpreter</w:t>
      </w:r>
      <w:r>
        <w:t xml:space="preserve"> </w:t>
      </w:r>
      <w:r>
        <w:t xml:space="preserve">services are foundational to the functioning of a modern, diverse society. In</w:t>
      </w:r>
      <w:r>
        <w:t xml:space="preserve"> </w:t>
      </w:r>
      <w:r>
        <w:rPr>
          <w:bCs/>
          <w:b/>
        </w:rPr>
        <w:t xml:space="preserve">New Zealand Auckland</w:t>
      </w:r>
      <w:r>
        <w:t xml:space="preserve">, a city that prides itself on its multiculturalism and bicultural foundation, these professionals ensure that diversity is celebrated rather than hindered by language barriers. They empower individuals, protect rights, save lives in healthcare settings, and promote social equity.</w:t>
      </w:r>
    </w:p>
    <w:p>
      <w:pPr>
        <w:pStyle w:val="BodyText"/>
      </w:pPr>
      <w:r>
        <w:t xml:space="preserve">As the population of</w:t>
      </w:r>
      <w:r>
        <w:t xml:space="preserve"> </w:t>
      </w:r>
      <w:r>
        <w:rPr>
          <w:bCs/>
          <w:b/>
        </w:rPr>
        <w:t xml:space="preserve">New Zealand Auckland</w:t>
      </w:r>
      <w:r>
        <w:t xml:space="preserve"> </w:t>
      </w:r>
      <w:r>
        <w:t xml:space="preserve">continues to grow and diversify further, the demand for skilled translators and interpreters will only intensify. It is imperative that government agencies, private enterprises, and community organizations continue to invest in these services. Recognizing the value of the</w:t>
      </w:r>
      <w:r>
        <w:t xml:space="preserve"> </w:t>
      </w:r>
      <w:r>
        <w:t xml:space="preserve">Translator Interpreter</w:t>
      </w:r>
      <w:r>
        <w:t xml:space="preserve"> </w:t>
      </w:r>
      <w:r>
        <w:t xml:space="preserve">is not just an administrative necessity; it is a moral commitment to inclusivity, justice, and human dignity in one of the world’s most vibrant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New Zealand Auckland</dc:title>
  <dc:creator/>
  <dc:language>en</dc:language>
  <cp:keywords/>
  <dcterms:created xsi:type="dcterms:W3CDTF">2026-07-29T22:11:54Z</dcterms:created>
  <dcterms:modified xsi:type="dcterms:W3CDTF">2026-07-29T22:11:54Z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