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Brussels,</w:t>
      </w:r>
      <w:r>
        <w:t xml:space="preserve"> </w:t>
      </w:r>
      <w:r>
        <w:t xml:space="preserve">Belgium</w:t>
      </w:r>
    </w:p>
    <w:bookmarkStart w:id="26" w:name="the-intellectual-hub-of-europe"/>
    <w:p>
      <w:pPr>
        <w:pStyle w:val="Heading1"/>
      </w:pPr>
      <w:r>
        <w:t xml:space="preserve">The Intellectual Hub of Europe</w:t>
      </w:r>
    </w:p>
    <w:p>
      <w:pPr>
        <w:pStyle w:val="FirstParagraph"/>
      </w:pPr>
      <w:r>
        <w:t xml:space="preserve">An Analysis of the University Lecturer in Brussels, Belgium</w:t>
      </w:r>
    </w:p>
    <w:p>
      <w:pPr>
        <w:pStyle w:val="BodyText"/>
      </w:pPr>
      <w:r>
        <w:t xml:space="preserve">The academic landscape is undergoing a profound transformation, driven by globalization, technological advancement, and the shifting geopolitical dynamics of Europe. At the heart of this evolution lies a critical figure: the</w:t>
      </w:r>
      <w:r>
        <w:t xml:space="preserve"> </w:t>
      </w:r>
      <w:r>
        <w:rPr>
          <w:bCs/>
          <w:b/>
        </w:rPr>
        <w:t xml:space="preserve">University Lecturer</w:t>
      </w:r>
      <w:r>
        <w:t xml:space="preserve">. This role is no longer confined to the traditional ivory tower; it has become a dynamic intersection of research, pedagogy, and public engagement. Nowhere is this complexity more pronounced than in</w:t>
      </w:r>
      <w:r>
        <w:t xml:space="preserve"> </w:t>
      </w:r>
      <w:r>
        <w:rPr>
          <w:bCs/>
          <w:b/>
        </w:rPr>
        <w:t xml:space="preserve">Belgium Brussels</w:t>
      </w:r>
      <w:r>
        <w:t xml:space="preserve">, the de facto capital of Europe. In this cosmopolitan hub, characterized by its multilingualism and international political significance, the function of a</w:t>
      </w:r>
      <w:r>
        <w:t xml:space="preserve"> </w:t>
      </w:r>
      <w:r>
        <w:rPr>
          <w:bCs/>
          <w:b/>
        </w:rPr>
        <w:t xml:space="preserve">University Lecturer</w:t>
      </w:r>
      <w:r>
        <w:t xml:space="preserve"> </w:t>
      </w:r>
      <w:r>
        <w:t xml:space="preserve">assumes unique dimensions that merit rigorous examination.</w:t>
      </w:r>
    </w:p>
    <w:bookmarkStart w:id="20" w:name="X10cf31fac7bd65110d005fc61a35a394a384416"/>
    <w:p>
      <w:pPr>
        <w:pStyle w:val="Heading2"/>
      </w:pPr>
      <w:r>
        <w:t xml:space="preserve">The Multilingual Context and Pedagogical Challenges</w:t>
      </w:r>
    </w:p>
    <w:p>
      <w:pPr>
        <w:pStyle w:val="FirstParagraph"/>
      </w:pPr>
      <w:r>
        <w:t xml:space="preserve">To understand the specific challenges faced by a</w:t>
      </w:r>
      <w:r>
        <w:t xml:space="preserve"> </w:t>
      </w:r>
      <w:r>
        <w:rPr>
          <w:bCs/>
          <w:b/>
        </w:rPr>
        <w:t xml:space="preserve">University Lecturer</w:t>
      </w:r>
      <w:r>
        <w:t xml:space="preserve">, one must first appreciate the linguistic mosaic of Brussels. As the bilingual heart of Belgium, where both French and Dutch are official languages, Brussels presents a unique pedagogical environment. Furthermore, as the seat of numerous European Union institutions and international organizations, English has become a lingua franca for many academic programs. Consequently, a</w:t>
      </w:r>
      <w:r>
        <w:t xml:space="preserve"> </w:t>
      </w:r>
      <w:r>
        <w:rPr>
          <w:bCs/>
          <w:b/>
        </w:rPr>
        <w:t xml:space="preserve">University Lecturer</w:t>
      </w:r>
      <w:r>
        <w:t xml:space="preserve"> </w:t>
      </w:r>
      <w:r>
        <w:t xml:space="preserve">in this region must be not only an expert in their field but also an adept communicator who can bridge linguistic divides.</w:t>
      </w:r>
    </w:p>
    <w:p>
      <w:pPr>
        <w:pStyle w:val="BodyText"/>
      </w:pPr>
      <w:r>
        <w:t xml:space="preserve">The role demands adaptability. A lecturer may find themselves teaching modules in French to local students, while simultaneously delivering seminars on European law or international relations to a diverse, Anglophone student body from across the globe. This requires a high degree of cultural intelligence and linguistic flexibility. The</w:t>
      </w:r>
      <w:r>
        <w:t xml:space="preserve"> </w:t>
      </w:r>
      <w:r>
        <w:rPr>
          <w:bCs/>
          <w:b/>
        </w:rPr>
        <w:t xml:space="preserve">University Lecturer</w:t>
      </w:r>
      <w:r>
        <w:t xml:space="preserve"> </w:t>
      </w:r>
      <w:r>
        <w:t xml:space="preserve">becomes a mediator of culture and knowledge, ensuring that complex academic concepts are accessible regardless of the primary language of instruction. This multilingual capability is not merely an administrative requirement but a core component of modern academic excellence in Brussels.</w:t>
      </w:r>
    </w:p>
    <w:bookmarkEnd w:id="20"/>
    <w:bookmarkStart w:id="21" w:name="the-intersection-of-academia-and-policy"/>
    <w:p>
      <w:pPr>
        <w:pStyle w:val="Heading2"/>
      </w:pPr>
      <w:r>
        <w:t xml:space="preserve">The Intersection of Academia and Policy</w:t>
      </w:r>
    </w:p>
    <w:p>
      <w:pPr>
        <w:pStyle w:val="FirstParagraph"/>
      </w:pPr>
      <w:r>
        <w:rPr>
          <w:bCs/>
          <w:b/>
        </w:rPr>
        <w:t xml:space="preserve">Belgium Brussels</w:t>
      </w:r>
      <w:r>
        <w:t xml:space="preserve"> </w:t>
      </w:r>
      <w:r>
        <w:t xml:space="preserve">is more than just a city; it is a global stage for diplomacy, policy-making, and international law. This proximity to power significantly influences the nature of academic inquiry and teaching. For the</w:t>
      </w:r>
      <w:r>
        <w:t xml:space="preserve"> </w:t>
      </w:r>
      <w:r>
        <w:rPr>
          <w:bCs/>
          <w:b/>
        </w:rPr>
        <w:t xml:space="preserve">University Lecturer</w:t>
      </w:r>
      <w:r>
        <w:t xml:space="preserve">, particularly those in social sciences, political science, law, or economics, Brussels offers unparalleled access to real-world applications of theory.</w:t>
      </w:r>
    </w:p>
    <w:p>
      <w:pPr>
        <w:pStyle w:val="BodyText"/>
      </w:pPr>
      <w:r>
        <w:t xml:space="preserve">In this context, the</w:t>
      </w:r>
      <w:r>
        <w:t xml:space="preserve"> </w:t>
      </w:r>
      <w:r>
        <w:rPr>
          <w:bCs/>
          <w:b/>
        </w:rPr>
        <w:t xml:space="preserve">University Lecturer</w:t>
      </w:r>
      <w:r>
        <w:t xml:space="preserve"> </w:t>
      </w:r>
      <w:r>
        <w:t xml:space="preserve">is often expected to facilitate a dialogue between abstract academic knowledge and practical policy outcomes. Students are not just learning for the sake of intellectual curiosity; they are being prepared for careers in NGOs, EU institutions, and diplomatic corps. Therefore, the curriculum must be rigorous yet relevant. A successful</w:t>
      </w:r>
      <w:r>
        <w:t xml:space="preserve"> </w:t>
      </w:r>
      <w:r>
        <w:rPr>
          <w:bCs/>
          <w:b/>
        </w:rPr>
        <w:t xml:space="preserve">University Lecturer</w:t>
      </w:r>
      <w:r>
        <w:t xml:space="preserve"> </w:t>
      </w:r>
      <w:r>
        <w:t xml:space="preserve">in Brussels integrates case studies from current European debates into their teaching materials, inviting guest speakers from political arenas and organizing field trips to EU bodies. This approach transforms the classroom into a laboratory for civic engagement, empowering students to become active participants in the democratic processes that shape Europe.</w:t>
      </w:r>
    </w:p>
    <w:bookmarkEnd w:id="21"/>
    <w:bookmarkStart w:id="22" w:name="X479e6f65e53e4f586b2a74a1f2b03b6557f8e1c"/>
    <w:p>
      <w:pPr>
        <w:pStyle w:val="Heading2"/>
      </w:pPr>
      <w:r>
        <w:t xml:space="preserve">Diversity and Inclusion as Academic Imperatives</w:t>
      </w:r>
    </w:p>
    <w:p>
      <w:pPr>
        <w:pStyle w:val="FirstParagraph"/>
      </w:pPr>
      <w:r>
        <w:t xml:space="preserve">The demographic fabric of</w:t>
      </w:r>
      <w:r>
        <w:t xml:space="preserve"> </w:t>
      </w:r>
      <w:r>
        <w:rPr>
          <w:bCs/>
          <w:b/>
        </w:rPr>
        <w:t xml:space="preserve">Belgium Brussels</w:t>
      </w:r>
      <w:r>
        <w:t xml:space="preserve"> </w:t>
      </w:r>
      <w:r>
        <w:t xml:space="preserve">is incredibly diverse, reflecting migrations from every corner of the world. This diversity extends into the university halls, creating a rich but complex social environment for educators. The modern</w:t>
      </w:r>
      <w:r>
        <w:t xml:space="preserve"> </w:t>
      </w:r>
      <w:r>
        <w:rPr>
          <w:bCs/>
          <w:b/>
        </w:rPr>
        <w:t xml:space="preserve">University Lecturer</w:t>
      </w:r>
      <w:r>
        <w:t xml:space="preserve"> </w:t>
      </w:r>
      <w:r>
        <w:t xml:space="preserve">must navigate these differences with sensitivity and inclusivity. It is no longer sufficient to adopt a neutral stance; active efforts must be made to ensure that all students feel represented and valued.</w:t>
      </w:r>
    </w:p>
    <w:p>
      <w:pPr>
        <w:pStyle w:val="BodyText"/>
      </w:pPr>
      <w:r>
        <w:t xml:space="preserve">This involves reviewing syllabi for Eurocentric biases, acknowledging the contributions of non-Western scholars, and creating safe spaces for difficult conversations about identity, religion, and politics. In Brussels, where tensions between different cultural communities can be palpable in the broader society but also opportunities for dialogue exist within academia. The</w:t>
      </w:r>
      <w:r>
        <w:t xml:space="preserve"> </w:t>
      </w:r>
      <w:r>
        <w:rPr>
          <w:bCs/>
          <w:b/>
        </w:rPr>
        <w:t xml:space="preserve">University Lecturer</w:t>
      </w:r>
      <w:r>
        <w:t xml:space="preserve"> </w:t>
      </w:r>
      <w:r>
        <w:t xml:space="preserve">plays a pivotal role in fostering critical thinking and mutual respect. By challenging stereotypes and encouraging cross-cultural dialogue, the lecturer contributes to social cohesion, fulfilling a broader societal mandate that extends beyond mere instruction.</w:t>
      </w:r>
    </w:p>
    <w:bookmarkEnd w:id="22"/>
    <w:bookmarkStart w:id="23" w:name="the-research-public-nexus"/>
    <w:p>
      <w:pPr>
        <w:pStyle w:val="Heading2"/>
      </w:pPr>
      <w:r>
        <w:t xml:space="preserve">The Research-Public Nexus</w:t>
      </w:r>
    </w:p>
    <w:p>
      <w:pPr>
        <w:pStyle w:val="FirstParagraph"/>
      </w:pPr>
      <w:r>
        <w:t xml:space="preserve">In recent years, there has been a growing emphasis on "third mission" activities for universities—engaging with society outside of teaching and research. In</w:t>
      </w:r>
      <w:r>
        <w:t xml:space="preserve"> </w:t>
      </w:r>
      <w:r>
        <w:rPr>
          <w:bCs/>
          <w:b/>
        </w:rPr>
        <w:t xml:space="preserve">Belgium Brussels</w:t>
      </w:r>
      <w:r>
        <w:t xml:space="preserve">, the</w:t>
      </w:r>
      <w:r>
        <w:t xml:space="preserve"> </w:t>
      </w:r>
      <w:r>
        <w:rPr>
          <w:bCs/>
          <w:b/>
        </w:rPr>
        <w:t xml:space="preserve">University Lecturer</w:t>
      </w:r>
      <w:r>
        <w:t xml:space="preserve"> </w:t>
      </w:r>
      <w:r>
        <w:t xml:space="preserve">is increasingly expected to serve as a public intellectual. This means translating complex academic findings into language accessible to journalists, policymakers, and the general public.</w:t>
      </w:r>
    </w:p>
    <w:p>
      <w:pPr>
        <w:pStyle w:val="BodyText"/>
      </w:pPr>
      <w:r>
        <w:t xml:space="preserve">The isolation of academia is eroding. Lecturers are encouraged to publish op-eds, participate in panel discussions on national television, and advise government committees. In Brussels, where evidence-based policy is ideal but often contested by political interests, the credibility of expert voices is crucial. A</w:t>
      </w:r>
      <w:r>
        <w:t xml:space="preserve"> </w:t>
      </w:r>
      <w:r>
        <w:rPr>
          <w:bCs/>
          <w:b/>
        </w:rPr>
        <w:t xml:space="preserve">University Lecturer</w:t>
      </w:r>
      <w:r>
        <w:t xml:space="preserve"> </w:t>
      </w:r>
      <w:r>
        <w:t xml:space="preserve">acts as a guardian of truth and expertise, providing balanced perspectives on contentious issues such as migration crises, climate change legislation, or economic stability. This public engagement reinforces the legitimacy of higher education in the eyes of taxpayers and society at large.</w:t>
      </w:r>
    </w:p>
    <w:bookmarkEnd w:id="23"/>
    <w:bookmarkStart w:id="24" w:name="Xd90e894171b1524b4e821bdf6f6ce90db8b7b15"/>
    <w:p>
      <w:pPr>
        <w:pStyle w:val="Heading2"/>
      </w:pPr>
      <w:r>
        <w:t xml:space="preserve">Career Dynamics and Institutional Pressures</w:t>
      </w:r>
    </w:p>
    <w:p>
      <w:pPr>
        <w:pStyle w:val="FirstParagraph"/>
      </w:pPr>
      <w:r>
        <w:t xml:space="preserve">Despite these enriching aspects, the life of a</w:t>
      </w:r>
      <w:r>
        <w:t xml:space="preserve"> </w:t>
      </w:r>
      <w:r>
        <w:rPr>
          <w:bCs/>
          <w:b/>
        </w:rPr>
        <w:t xml:space="preserve">University Lecturer</w:t>
      </w:r>
      <w:r>
        <w:t xml:space="preserve"> </w:t>
      </w:r>
      <w:r>
        <w:t xml:space="preserve">is fraught with structural pressures. The competitive nature of academia, particularly in prestigious institutions located in capitals like Brussels, demands high levels of productivity. Lecturers are often tasked with securing international research grants while managing heavy teaching loads and administrative duties. The "publish or perish" culture can sometimes hinder the time needed for deep pedagogical reflection or meaningful public engagement.</w:t>
      </w:r>
    </w:p>
    <w:p>
      <w:pPr>
        <w:pStyle w:val="BodyText"/>
      </w:pPr>
      <w:r>
        <w:t xml:space="preserve">Moreover, job security remains a significant concern in many European academic systems, including Belgium's. Short-term contracts and precarious employment conditions affect the morale of young academics. Addressing these structural issues is essential to retaining talent in</w:t>
      </w:r>
      <w:r>
        <w:t xml:space="preserve"> </w:t>
      </w:r>
      <w:r>
        <w:rPr>
          <w:bCs/>
          <w:b/>
        </w:rPr>
        <w:t xml:space="preserve">Belgium Brussels</w:t>
      </w:r>
      <w:r>
        <w:t xml:space="preserve">. Institutions must recognize that the value of a</w:t>
      </w:r>
      <w:r>
        <w:t xml:space="preserve"> </w:t>
      </w:r>
      <w:r>
        <w:rPr>
          <w:bCs/>
          <w:b/>
        </w:rPr>
        <w:t xml:space="preserve">University Lecturer</w:t>
      </w:r>
      <w:r>
        <w:t xml:space="preserve"> </w:t>
      </w:r>
      <w:r>
        <w:t xml:space="preserve">extends beyond publication metrics; it lies in their ability to inspire students, foster innovation, and serve as ambassadors for the university's values within the vibrant community of Brussels.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University Lecturer</w:t>
      </w:r>
      <w:r>
        <w:t xml:space="preserve"> </w:t>
      </w:r>
      <w:r>
        <w:t xml:space="preserve">in</w:t>
      </w:r>
      <w:r>
        <w:t xml:space="preserve"> </w:t>
      </w:r>
      <w:r>
        <w:rPr>
          <w:bCs/>
          <w:b/>
        </w:rPr>
        <w:t xml:space="preserve">Belgium Brussels</w:t>
      </w:r>
      <w:r>
        <w:t xml:space="preserve">, Belgium is multifaceted and profoundly impactful. Operating at a crossroads of languages, cultures, and political powers requires a unique blend of scholarly rigor, pedagogical creativity, and civic responsibility. These educators are not merely transmitters of knowledge; they are architects of the next generation's understanding of Europe and its place in the world.</w:t>
      </w:r>
    </w:p>
    <w:p>
      <w:pPr>
        <w:pStyle w:val="BodyText"/>
      </w:pPr>
      <w:r>
        <w:t xml:space="preserve">As Brussels continues to evolve as a center for international governance and diversity, the demands on university lecturers will only increase. They must remain adaptable, inclusive, and engaged with society. By embracing these challenges,</w:t>
      </w:r>
      <w:r>
        <w:t xml:space="preserve"> </w:t>
      </w:r>
      <w:r>
        <w:rPr>
          <w:bCs/>
          <w:b/>
        </w:rPr>
        <w:t xml:space="preserve">University Lecturer</w:t>
      </w:r>
      <w:r>
        <w:t xml:space="preserve">s can ensure that their institutions remain vibrant centers of learning that contribute meaningfully to the intellectual and social fabric of Brussels. The future of higher education in this region depends on recognizing and supporting the vital work these professionals undertake every 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University Lecturer in Brussels, Belgium</dc:title>
  <dc:creator/>
  <dc:language>en</dc:language>
  <cp:keywords/>
  <dcterms:created xsi:type="dcterms:W3CDTF">2026-07-30T12:34:54Z</dcterms:created>
  <dcterms:modified xsi:type="dcterms:W3CDTF">2026-07-30T12:34:54Z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