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Beijing</w:t>
      </w:r>
    </w:p>
    <w:bookmarkStart w:id="26" w:name="Xaca90feee5df9841d9f07b12893345c6dfbd574"/>
    <w:p>
      <w:pPr>
        <w:pStyle w:val="Heading1"/>
      </w:pPr>
      <w:r>
        <w:t xml:space="preserve">The Modern University Lecturer in China Beijing:</w:t>
      </w:r>
    </w:p>
    <w:p>
      <w:pPr>
        <w:pStyle w:val="FirstParagraph"/>
      </w:pPr>
      <w:r>
        <w:t xml:space="preserve">Navigating Tradition, Innovation, and Global Standards</w:t>
      </w:r>
    </w:p>
    <w:p>
      <w:pPr>
        <w:pStyle w:val="BodyText"/>
      </w:pPr>
      <w:r>
        <w:t xml:space="preserve">The landscape of higher education in the twenty-first century is characterized by rapid transformation, globalization, and a relentless pursuit of excellence. Nowhere is this more evident than in</w:t>
      </w:r>
      <w:r>
        <w:t xml:space="preserve"> </w:t>
      </w:r>
      <w:r>
        <w:rPr>
          <w:bCs/>
          <w:b/>
        </w:rPr>
        <w:t xml:space="preserve">China Beijing</w:t>
      </w:r>
      <w:r>
        <w:t xml:space="preserve">, the capital city that serves as both the political heart and an emerging hub for academic innovation in Asia. At the center of this dynamic environment stands the</w:t>
      </w:r>
      <w:r>
        <w:t xml:space="preserve"> </w:t>
      </w:r>
      <w:r>
        <w:rPr>
          <w:bCs/>
          <w:b/>
        </w:rPr>
        <w:t xml:space="preserve">University Lecturer</w:t>
      </w:r>
      <w:r>
        <w:t xml:space="preserve">, a professional whose role has evolved significantly from traditional knowledge dissemination to becoming a multifaceted catalyst for research, cultural exchange, and technological advancement. This essay explores the distinct characteristics, challenges, and future trajectories of the</w:t>
      </w:r>
      <w:r>
        <w:t xml:space="preserve"> </w:t>
      </w:r>
      <w:r>
        <w:rPr>
          <w:bCs/>
          <w:b/>
        </w:rPr>
        <w:t xml:space="preserve">University Lecturer</w:t>
      </w:r>
      <w:r>
        <w:t xml:space="preserve"> </w:t>
      </w:r>
      <w:r>
        <w:t xml:space="preserve">within the unique context of</w:t>
      </w:r>
      <w:r>
        <w:t xml:space="preserve"> </w:t>
      </w:r>
      <w:r>
        <w:rPr>
          <w:bCs/>
          <w:b/>
        </w:rPr>
        <w:t xml:space="preserve">China Beijing</w:t>
      </w:r>
      <w:r>
        <w:t xml:space="preserve">.</w:t>
      </w:r>
    </w:p>
    <w:bookmarkStart w:id="20" w:name="Xd5b2affe4e197517d1de57b2ea5228b324fc56a"/>
    <w:p>
      <w:pPr>
        <w:pStyle w:val="Heading2"/>
      </w:pPr>
      <w:r>
        <w:t xml:space="preserve">The Historical Context and Cultural Foundation</w:t>
      </w:r>
    </w:p>
    <w:p>
      <w:pPr>
        <w:pStyle w:val="FirstParagraph"/>
      </w:pPr>
      <w:r>
        <w:t xml:space="preserve">To understand the current position of a university lecturer in this region, one must first appreciate the deep historical roots of education in China. The concept of scholarly pursuit is intertwined with Confucian traditions that revere teachers as moral guides and knowledge bearers. In</w:t>
      </w:r>
      <w:r>
        <w:t xml:space="preserve"> </w:t>
      </w:r>
      <w:r>
        <w:rPr>
          <w:bCs/>
          <w:b/>
        </w:rPr>
        <w:t xml:space="preserve">China Beijing</w:t>
      </w:r>
      <w:r>
        <w:t xml:space="preserve">, institutions such as Peking University and Tsinghua University are not merely centers for degree conferral; they are guardians of national heritage and pioneers of modernization. Consequently, a</w:t>
      </w:r>
      <w:r>
        <w:t xml:space="preserve"> </w:t>
      </w:r>
      <w:r>
        <w:rPr>
          <w:bCs/>
          <w:b/>
        </w:rPr>
        <w:t xml:space="preserve">University Lecturer</w:t>
      </w:r>
      <w:r>
        <w:t xml:space="preserve"> </w:t>
      </w:r>
      <w:r>
        <w:t xml:space="preserve">here is often viewed with a level of respect akin to that afforded to senior scholars in ancient times. However, unlike the rigid hierarchies of the past, the modern lecturer in</w:t>
      </w:r>
      <w:r>
        <w:t xml:space="preserve"> </w:t>
      </w:r>
      <w:r>
        <w:rPr>
          <w:bCs/>
          <w:b/>
        </w:rPr>
        <w:t xml:space="preserve">China Beijing</w:t>
      </w:r>
    </w:p>
    <w:p>
      <w:pPr>
        <w:pStyle w:val="BodyText"/>
      </w:pPr>
      <w:r>
        <w:t xml:space="preserve">The cultural expectation remains high. Parents and students alike place immense pressure on educators to deliver results that translate into societal mobility. Therefore, the</w:t>
      </w:r>
      <w:r>
        <w:t xml:space="preserve"> </w:t>
      </w:r>
      <w:r>
        <w:rPr>
          <w:bCs/>
          <w:b/>
        </w:rPr>
        <w:t xml:space="preserve">University Lecturer</w:t>
      </w:r>
      <w:r>
        <w:t xml:space="preserve"> </w:t>
      </w:r>
      <w:r>
        <w:t xml:space="preserve">bears the weight of these expectations while simultaneously trying to foster an environment of open inquiry, a balance that defines the contemporary academic experience in the capital.</w:t>
      </w:r>
    </w:p>
    <w:bookmarkEnd w:id="20"/>
    <w:bookmarkStart w:id="21" w:name="X5e721355976db0cefdb878b3c6b99320b3da6b2"/>
    <w:p>
      <w:pPr>
        <w:pStyle w:val="Heading2"/>
      </w:pPr>
      <w:r>
        <w:t xml:space="preserve">The Shift Toward Research and Global Integration</w:t>
      </w:r>
    </w:p>
    <w:p>
      <w:pPr>
        <w:pStyle w:val="FirstParagraph"/>
      </w:pPr>
      <w:r>
        <w:t xml:space="preserve">In recent decades, the Chinese government has implemented ambitious initiatives, such as "Double First-Class," aimed at elevating domestic universities to global prominence. This policy shift has profoundly impacted the role of every</w:t>
      </w:r>
      <w:r>
        <w:t xml:space="preserve"> </w:t>
      </w:r>
      <w:r>
        <w:rPr>
          <w:bCs/>
          <w:b/>
        </w:rPr>
        <w:t xml:space="preserve">University Lecturer</w:t>
      </w:r>
      <w:r>
        <w:t xml:space="preserve">. The primary metric for success in many top-tier institutions in</w:t>
      </w:r>
      <w:r>
        <w:t xml:space="preserve"> </w:t>
      </w:r>
      <w:r>
        <w:rPr>
          <w:bCs/>
          <w:b/>
        </w:rPr>
        <w:t xml:space="preserve">China Beijing</w:t>
      </w:r>
      <w:r>
        <w:t xml:space="preserve"> </w:t>
      </w:r>
      <w:r>
        <w:t xml:space="preserve">is now publication output and international collaboration. Lecturers are no longer judged solely on their teaching ability but also on their capacity to secure grants, publish in high-impact journals, and attract international students.</w:t>
      </w:r>
    </w:p>
    <w:p>
      <w:pPr>
        <w:pStyle w:val="BodyText"/>
      </w:pPr>
      <w:r>
        <w:t xml:space="preserve">This transition has created a highly competitive atmosphere. A typical day for a</w:t>
      </w:r>
      <w:r>
        <w:t xml:space="preserve"> </w:t>
      </w:r>
      <w:r>
        <w:rPr>
          <w:bCs/>
          <w:b/>
        </w:rPr>
        <w:t xml:space="preserve">University Lecturer</w:t>
      </w:r>
      <w:r>
        <w:t xml:space="preserve"> </w:t>
      </w:r>
      <w:r>
        <w:t xml:space="preserve">in this sector involves a rigorous split between classroom instruction, laboratory supervision, and administrative paperwork related to research funding. The pressure to publish "in English" or in other international languages is intense, driving many lecturers to enhance their linguistic capabilities and engage with global academic networks. As a result, the</w:t>
      </w:r>
      <w:r>
        <w:t xml:space="preserve"> </w:t>
      </w:r>
      <w:r>
        <w:rPr>
          <w:bCs/>
          <w:b/>
        </w:rPr>
        <w:t xml:space="preserve">University Lecturer</w:t>
      </w:r>
      <w:r>
        <w:t xml:space="preserve"> </w:t>
      </w:r>
      <w:r>
        <w:t xml:space="preserve">in</w:t>
      </w:r>
      <w:r>
        <w:t xml:space="preserve"> </w:t>
      </w:r>
      <w:r>
        <w:rPr>
          <w:bCs/>
          <w:b/>
        </w:rPr>
        <w:t xml:space="preserve">China Beijing</w:t>
      </w:r>
      <w:r>
        <w:t xml:space="preserve"> </w:t>
      </w:r>
      <w:r>
        <w:t xml:space="preserve">has become increasingly cosmopolitan, often participating in conferences across Europe, North America, and Southeast Asia.</w:t>
      </w:r>
    </w:p>
    <w:bookmarkEnd w:id="21"/>
    <w:bookmarkStart w:id="22" w:name="X12ccd156802fed15b92de8538690db78a1c8022"/>
    <w:p>
      <w:pPr>
        <w:pStyle w:val="Heading2"/>
      </w:pPr>
      <w:r>
        <w:t xml:space="preserve">The Pedagogical Challenge: Bridging East and West</w:t>
      </w:r>
    </w:p>
    <w:p>
      <w:pPr>
        <w:pStyle w:val="FirstParagraph"/>
      </w:pPr>
      <w:r>
        <w:t xml:space="preserve">Beyond research metrics, the core mission of the university remains education. Herein lies one of the most significant challenges for the modern lecturer. Traditional Chinese classrooms have historically been teacher-centered, with students taking notes rather than debating concepts. However, global standards and new educational reforms in</w:t>
      </w:r>
      <w:r>
        <w:t xml:space="preserve"> </w:t>
      </w:r>
      <w:r>
        <w:rPr>
          <w:bCs/>
          <w:b/>
        </w:rPr>
        <w:t xml:space="preserve">China Beijing</w:t>
      </w:r>
      <w:r>
        <w:t xml:space="preserve"> </w:t>
      </w:r>
      <w:r>
        <w:t xml:space="preserve">encourage student-centered learning methodologies.</w:t>
      </w:r>
    </w:p>
    <w:p>
      <w:pPr>
        <w:pStyle w:val="BodyText"/>
      </w:pPr>
      <w:r>
        <w:t xml:space="preserve">The effective</w:t>
      </w:r>
      <w:r>
        <w:t xml:space="preserve"> </w:t>
      </w:r>
      <w:r>
        <w:rPr>
          <w:bCs/>
          <w:b/>
        </w:rPr>
        <w:t xml:space="preserve">University Lecturer</w:t>
      </w:r>
      <w:r>
        <w:t xml:space="preserve"> </w:t>
      </w:r>
      <w:r>
        <w:t xml:space="preserve">today must master the art of facilitation. They are required to design curricula that incorporate case studies, group projects, and critical analysis exercises. This shift is not without friction; it requires lecturers to adapt their communication styles and often confront deep-seated cultural habits regarding authority in the classroom. Successful educators in</w:t>
      </w:r>
      <w:r>
        <w:t xml:space="preserve"> </w:t>
      </w:r>
      <w:r>
        <w:rPr>
          <w:bCs/>
          <w:b/>
        </w:rPr>
        <w:t xml:space="preserve">China Beijing</w:t>
      </w:r>
      <w:r>
        <w:t xml:space="preserve"> </w:t>
      </w:r>
      <w:r>
        <w:t xml:space="preserve">are those who can blend the respect for structure inherent in Chinese culture with the innovative, exploratory spirit valued by Western academia. They act as bridges, helping students navigate this duality.</w:t>
      </w:r>
    </w:p>
    <w:bookmarkEnd w:id="22"/>
    <w:bookmarkStart w:id="23" w:name="X0b5818679042a5d777d6fc5dc05ad0d9b936622"/>
    <w:p>
      <w:pPr>
        <w:pStyle w:val="Heading2"/>
      </w:pPr>
      <w:r>
        <w:t xml:space="preserve">Digital Transformation and Technological Integration</w:t>
      </w:r>
    </w:p>
    <w:p>
      <w:pPr>
        <w:pStyle w:val="FirstParagraph"/>
      </w:pPr>
      <w:r>
        <w:rPr>
          <w:bCs/>
          <w:b/>
        </w:rPr>
        <w:t xml:space="preserve">China Beijing</w:t>
      </w:r>
      <w:r>
        <w:t xml:space="preserve"> </w:t>
      </w:r>
      <w:r>
        <w:t xml:space="preserve">is also a global leader in digital technology and artificial intelligence. This technological ecosystem has permeated the university sector. The role of the</w:t>
      </w:r>
      <w:r>
        <w:t xml:space="preserve"> </w:t>
      </w:r>
      <w:r>
        <w:rPr>
          <w:bCs/>
          <w:b/>
        </w:rPr>
        <w:t xml:space="preserve">University Lecturer</w:t>
      </w:r>
      <w:r>
        <w:t xml:space="preserve"> </w:t>
      </w:r>
      <w:r>
        <w:t xml:space="preserve">has expanded to include digital literacy. Virtual reality labs, AI-assisted grading systems, and massive open online courses (MOOCs) are becoming standard tools in higher education.</w:t>
      </w:r>
    </w:p>
    <w:bookmarkEnd w:id="23"/>
    <w:p>
      <w:pPr>
        <w:pStyle w:val="BodyText"/>
      </w:pPr>
      <w:r>
        <w:t xml:space="preserve">Lecturers must be adept at utilizing these technologies not just as gimmicks, but as genuine enhancers of learning. For instance, data analytics can help a lecturer identify struggling students early in the semester, allowing for targeted intervention. Furthermore, the rise of hybrid learning models post-pandemic has necessitated that every</w:t>
      </w:r>
      <w:r>
        <w:t xml:space="preserve"> </w:t>
      </w:r>
      <w:r>
        <w:rPr>
          <w:bCs/>
          <w:b/>
        </w:rPr>
        <w:t xml:space="preserve">University Lecturer</w:t>
      </w:r>
      <w:r>
        <w:t xml:space="preserve">, regardless of discipline, becomes proficient in digital pedagogy. This technological fluency is now considered a core competency for academic staff in the capital.</w:t>
      </w:r>
    </w:p>
    <w:bookmarkStart w:id="24" w:name="X2ada39ee09b16ed28d44f7f3f5a416648445a9b"/>
    <w:p>
      <w:pPr>
        <w:pStyle w:val="Heading2"/>
      </w:pPr>
      <w:r>
        <w:t xml:space="preserve">Social Responsibility and National Development</w:t>
      </w:r>
    </w:p>
    <w:p>
      <w:pPr>
        <w:pStyle w:val="FirstParagraph"/>
      </w:pPr>
      <w:r>
        <w:t xml:space="preserve">Finally, it is crucial to acknowledge the broader social mandate of higher education in China. The university system is seen as a key engine for national development. Therefore, a</w:t>
      </w:r>
      <w:r>
        <w:t xml:space="preserve"> </w:t>
      </w:r>
      <w:r>
        <w:rPr>
          <w:bCs/>
          <w:b/>
        </w:rPr>
        <w:t xml:space="preserve">University Lecturer</w:t>
      </w:r>
      <w:r>
        <w:t xml:space="preserve"> </w:t>
      </w:r>
      <w:r>
        <w:t xml:space="preserve">in</w:t>
      </w:r>
      <w:r>
        <w:t xml:space="preserve"> </w:t>
      </w:r>
      <w:r>
        <w:rPr>
          <w:bCs/>
          <w:b/>
        </w:rPr>
        <w:t xml:space="preserve">China Beijing</w:t>
      </w:r>
      <w:r>
        <w:t xml:space="preserve"> </w:t>
      </w:r>
      <w:r>
        <w:t xml:space="preserve">often engages with societal issues beyond the campus walls. This may involve consulting for government policies, leading innovation hubs that partner with local tech giants, or engaging in rural revitalization projects.</w:t>
      </w:r>
    </w:p>
    <w:bookmarkEnd w:id="24"/>
    <w:p>
      <w:pPr>
        <w:pStyle w:val="BodyText"/>
      </w:pPr>
      <w:r>
        <w:t xml:space="preserve">This intersection of academia and public service adds a layer of complexity to the lecturer's role. They are expected to be not only scholars but also citizens who contribute to the social good. The ethical dimension of their work is heavily scrutinized, with integrity in research and teaching being paramount. Scandals involving academic misconduct are treated with zero tolerance, reinforcing the need for high professional standards among all</w:t>
      </w:r>
      <w:r>
        <w:t xml:space="preserve"> </w:t>
      </w:r>
      <w:r>
        <w:rPr>
          <w:bCs/>
          <w:b/>
        </w:rPr>
        <w:t xml:space="preserve">University Lecturers</w:t>
      </w:r>
      <w:r>
        <w:t xml:space="preserve">.</w:t>
      </w:r>
    </w:p>
    <w:bookmarkStart w:id="25" w:name="conclusion"/>
    <w:p>
      <w:pPr>
        <w:pStyle w:val="Heading2"/>
      </w:pPr>
      <w:r>
        <w:t xml:space="preserve">Conclusion</w:t>
      </w:r>
    </w:p>
    <w:p>
      <w:pPr>
        <w:pStyle w:val="FirstParagraph"/>
      </w:pPr>
      <w:r>
        <w:t xml:space="preserve">In conclusion, the profile of a university lecturer in</w:t>
      </w:r>
      <w:r>
        <w:t xml:space="preserve"> </w:t>
      </w:r>
      <w:r>
        <w:rPr>
          <w:bCs/>
          <w:b/>
        </w:rPr>
        <w:t xml:space="preserve">China Beijing</w:t>
      </w:r>
      <w:r>
        <w:t xml:space="preserve"> </w:t>
      </w:r>
      <w:r>
        <w:t xml:space="preserve">is one of complexity and dynamic evolution. They are traditional scholars burdened with modern pressures, global citizens rooted in local culture, and digital innovators tasked with teaching face-to-face students. As</w:t>
      </w:r>
      <w:r>
        <w:t xml:space="preserve"> </w:t>
      </w:r>
      <w:r>
        <w:rPr>
          <w:bCs/>
          <w:b/>
        </w:rPr>
        <w:t xml:space="preserve">China Beijing</w:t>
      </w:r>
      <w:r>
        <w:t xml:space="preserve"> </w:t>
      </w:r>
      <w:r>
        <w:t xml:space="preserve">continues to assert its influence on the world stage through science, technology, and humanities, the role of the</w:t>
      </w:r>
      <w:r>
        <w:t xml:space="preserve"> </w:t>
      </w:r>
      <w:r>
        <w:rPr>
          <w:bCs/>
          <w:b/>
        </w:rPr>
        <w:t xml:space="preserve">University Lecturer</w:t>
      </w:r>
      <w:r>
        <w:t xml:space="preserve"> </w:t>
      </w:r>
      <w:r>
        <w:t xml:space="preserve">will only become more critical. They stand at the forefront of this transformation, shaping not only the minds of future leaders but also contributing to a global academic community that values both rigorous scholarship and cultural depth. The future belongs to those lecturers who can harmonize these diverse demands, fostering an educational environment that is resilient, innovative, and deeply impactful.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China Beijing</dc:title>
  <dc:creator/>
  <dc:language>en</dc:language>
  <cp:keywords/>
  <dcterms:created xsi:type="dcterms:W3CDTF">2026-07-29T07:45:00Z</dcterms:created>
  <dcterms:modified xsi:type="dcterms:W3CDTF">2026-07-29T07:45:00Z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