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Bogota</w:t>
      </w:r>
    </w:p>
    <w:bookmarkStart w:id="25" w:name="X7a483a190ee26c4f33af577b83d4630a8f0c2da"/>
    <w:p>
      <w:pPr>
        <w:pStyle w:val="Heading1"/>
      </w:pPr>
      <w:r>
        <w:t xml:space="preserve">The Intellectual Architect of the Andes:</w:t>
      </w:r>
      <w:r>
        <w:br/>
      </w:r>
      <w:r>
        <w:t xml:space="preserve">An Essay on the University Lecturer in Colombia, Bogota</w:t>
      </w:r>
    </w:p>
    <w:p>
      <w:pPr>
        <w:pStyle w:val="FirstParagraph"/>
      </w:pPr>
      <w:r>
        <w:t xml:space="preserve">In the bustling heart of South America, where modern skyscrapers meet colonial history and vibrant street culture, lies one of Latin America’s most significant educational hubs: Bogota. As the capital city and a major metropolitan center in Colombia, Bogotá serves as a crucible for intellectual exchange, political discourse, and social transformation. Central to this dynamic environment is the figure of the University Lecturer. In Colombia, particularly within its capital city, the university lecturer is not merely an instructor of facts but a critical agent of social change, a guardian of academic integrity in turbulent times, and a bridge between global knowledge systems and local realities. This essay explores the multifaceted role of the university lecturer in Bogotá, examining their pedagogical responsibilities, their engagement with societal challenges, and the unique pressures they face within Colombia’s higher education landscape.</w:t>
      </w:r>
    </w:p>
    <w:bookmarkStart w:id="20" w:name="X0e5b504c1de3eb70c32686464a24eed729e7a51"/>
    <w:p>
      <w:pPr>
        <w:pStyle w:val="Heading2"/>
      </w:pPr>
      <w:r>
        <w:t xml:space="preserve">The Pedagogical Mission in a Diverse Metropolis</w:t>
      </w:r>
    </w:p>
    <w:p>
      <w:pPr>
        <w:pStyle w:val="FirstParagraph"/>
      </w:pPr>
      <w:r>
        <w:t xml:space="preserve">Bogotá is home to some of Colombia’s most prestigious universities, including the National University of Colombia (Universidad Nacional de Colombia), the Andean University (Universidad de los Andes), and Pontificia Universidad Javeriana. These institutions attract students from every department of the country, bringing with them a rich tapestry of cultural backgrounds, socioeconomic statuses, and worldviews. The university lecturer in this context must act as more than a transmitter of information; they must be facilitators of critical thinking capable of navigating this diversity.</w:t>
      </w:r>
    </w:p>
    <w:p>
      <w:pPr>
        <w:pStyle w:val="BodyText"/>
      </w:pPr>
      <w:r>
        <w:t xml:space="preserve">In Bogotá’s classrooms, the traditional lecture format is increasingly complemented by seminar-style discussions and project-based learning. The modern university lecturer is expected to integrate technology into their teaching while maintaining high standards of academic rigor. However, the challenge lies in adapting these methods to a population that may include first-generation university students who face significant economic hurdles. Consequently, lecturers in Bogotá often assume roles that extend beyond academia, providing mentorship and guidance on career development and personal growth. This holistic approach is essential in a city where social mobility through education remains one of the most powerful tools for escaping poverty.</w:t>
      </w:r>
    </w:p>
    <w:bookmarkEnd w:id="20"/>
    <w:bookmarkStart w:id="21" w:name="X5c56bc232c393566ed4f5c9afd4de51da93db19"/>
    <w:p>
      <w:pPr>
        <w:pStyle w:val="Heading2"/>
      </w:pPr>
      <w:r>
        <w:t xml:space="preserve">Social Relevance and the Legacy of Conflict</w:t>
      </w:r>
    </w:p>
    <w:p>
      <w:pPr>
        <w:pStyle w:val="FirstParagraph"/>
      </w:pPr>
      <w:r>
        <w:t xml:space="preserve">To understand the role of the university lecturer in Colombia, one must contextualize it within the nation’s complex history. For decades, Colombia has struggled with internal armed conflict, political violence, and social inequality. Even though formal peace processes have reshaped the national narrative since 2016, their effects are still deeply felt in Bogotá’s communities. University lecturers here are often tasked with helping students process these historical traumas and understand their implications for contemporary society.</w:t>
      </w:r>
    </w:p>
    <w:p>
      <w:pPr>
        <w:pStyle w:val="BodyText"/>
      </w:pPr>
      <w:r>
        <w:t xml:space="preserve">In fields such as sociology, law, political science, and literature, Colombian university lecturers play a pivotal role in fostering peacebuilding and reconciliation. They encourage students to question dominant narratives about the conflict and to explore alternative perspectives that highlight the voices of marginalized groups. For instance, in Bogota’s public universities like the Universidad Nacional or El Rosario University, coursework often includes modules on human rights, transitional justice, and community engagement. The lecturer becomes a guide for students who wish to become agents of peace in their future professions. This social relevance distinguishes the Colombian academic experience from more detached models of education found in other parts of the world.</w:t>
      </w:r>
    </w:p>
    <w:bookmarkEnd w:id="21"/>
    <w:bookmarkStart w:id="22" w:name="X5b81b3f597783b019047e085a710e395f2e2c34"/>
    <w:p>
      <w:pPr>
        <w:pStyle w:val="Heading2"/>
      </w:pPr>
      <w:r>
        <w:t xml:space="preserve">Research as a Tool for National Development</w:t>
      </w:r>
    </w:p>
    <w:p>
      <w:pPr>
        <w:pStyle w:val="FirstParagraph"/>
      </w:pPr>
      <w:r>
        <w:t xml:space="preserve">Beyond teaching, university lecturers in Bogotá are expected to contribute to scientific and humanistic research that addresses national problems. Given Colombia’s rich biodiversity and its position as an emerging economy, there is a strong demand for research in areas such as public health, environmental sustainability, agricultural innovation, and urban planning. Bogota itself presents unique challenges related to traffic congestion, air quality, and urban sprawl that require academic solutions.</w:t>
      </w:r>
    </w:p>
    <w:p>
      <w:pPr>
        <w:pStyle w:val="BodyText"/>
      </w:pPr>
      <w:r>
        <w:t xml:space="preserve">Lecturers in the city’s universities often collaborate with local government bodies (such as the Secretaría de Educación or various municipal districts) to inform policy decisions. For example, researchers at institutions like Los Andes or el Tecnológico de Antioquia (though based in Medellín, its influence reaches Bogotá) have provided data-driven recommendations for urban mobility and healthcare accessibility. In this sense, the university lecturer acts as a consultant and innovator, ensuring that academic knowledge translates into tangible benefits for Colombian society. This application of knowledge reinforces the idea that higher education is not an ivory tower but a practical instrument for development.</w:t>
      </w:r>
    </w:p>
    <w:bookmarkEnd w:id="22"/>
    <w:bookmarkStart w:id="23" w:name="X4425bfb5b359eeca0bd9fb7ca2b157cd7e40072"/>
    <w:p>
      <w:pPr>
        <w:pStyle w:val="Heading2"/>
      </w:pPr>
      <w:r>
        <w:t xml:space="preserve">Challenges: Precarity and Institutional Pressures</w:t>
      </w:r>
    </w:p>
    <w:p>
      <w:pPr>
        <w:pStyle w:val="FirstParagraph"/>
      </w:pPr>
      <w:r>
        <w:t xml:space="preserve">Despite their importance, university lecturers in Colombia face significant professional challenges. One of the most pressing issues is job insecurity. The prevalence of short-term contracts and part-time positions means that many lecturers struggle with financial stability, which can hinder their ability to dedicate sufficient time to research or student mentoring. Additionally, there is often a tension between administrative demands and academic freedom.</w:t>
      </w:r>
    </w:p>
    <w:p>
      <w:pPr>
        <w:pStyle w:val="BodyText"/>
      </w:pPr>
      <w:r>
        <w:t xml:space="preserve">In Bogotá’s competitive higher education market, universities are increasingly driven by global rankings and accreditation standards. This can lead to a pressure on lecturers to prioritize quantity of publications over quality of teaching or community engagement. Furthermore, political polarization in Colombia can sometimes spill into academia, creating an environment where certain topics may be sensitive or controversial. University lecturers must navigate these waters carefully, advocating for academic freedom while maintaining professionalism and inclusivity in their classrooms.</w:t>
      </w:r>
    </w:p>
    <w:bookmarkEnd w:id="23"/>
    <w:bookmarkStart w:id="24" w:name="conclusion"/>
    <w:p>
      <w:pPr>
        <w:pStyle w:val="Heading2"/>
      </w:pPr>
      <w:r>
        <w:t xml:space="preserve">Conclusion</w:t>
      </w:r>
    </w:p>
    <w:p>
      <w:pPr>
        <w:pStyle w:val="FirstParagraph"/>
      </w:pPr>
      <w:r>
        <w:t xml:space="preserve">In conclusion, the university lecturer in Bogotá is a vital component of Colombia’s intellectual and social fabric. They operate at the intersection of tradition and modernity, teaching a diverse student body while engaging with the country’s complex historical legacy. Their role extends beyond the classroom to include mentorship, research for social impact, and policy consultation. While they face challenges related to job security and institutional pressures, their contribution to fostering critical thinking and social justice in Colombia remains indispensable. As Bogotá continues to evolve as a global city, the support and recognition of its university lecturers will be crucial in shaping a future that is equitable, informed, and resilient.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Colombia, Bogota</dc:title>
  <dc:creator/>
  <dc:language>en</dc:language>
  <cp:keywords/>
  <dcterms:created xsi:type="dcterms:W3CDTF">2026-07-30T04:10:04Z</dcterms:created>
  <dcterms:modified xsi:type="dcterms:W3CDTF">2026-07-30T04:10:04Z</dcterms:modified>
</cp:coreProperties>
</file>

<file path=docProps/custom.xml><?xml version="1.0" encoding="utf-8"?>
<Properties xmlns="http://schemas.openxmlformats.org/officeDocument/2006/custom-properties" xmlns:vt="http://schemas.openxmlformats.org/officeDocument/2006/docPropsVTypes"/>
</file>