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e7d2d7d7267353e8495b4190d42d46e2f647c0c"/>
    <w:p>
      <w:pPr>
        <w:pStyle w:val="Heading1"/>
      </w:pPr>
      <w:r>
        <w:t xml:space="preserve">The Intellectual Heartbeat of the Nation: The Role and Evolution of University Lecturers in Ethiopia Addis Ababa</w:t>
      </w:r>
    </w:p>
    <w:p>
      <w:pPr>
        <w:pStyle w:val="FirstParagraph"/>
      </w:pPr>
      <w:r>
        <w:t xml:space="preserve">In the dynamic landscape of higher education in Africa, few cities embody the convergence of tradition, rapid modernization, and intellectual aspiration as vividly as Ethiopia Addis Ababa. As the diplomatic capital of Africa and a burgeoning economic hub, Addis Ababa serves as the primary engine for academic development in the region. At the center of this academic engine are University Lecturers. These individuals are not merely instructors delivering content; they are pivotal architects of national policy, custodians of cultural heritage, and catalysts for technological innovation. This essay explores the multifaceted role of university lecturers within this specific geographic and cultural context, examining their challenges, responsibilities, and profound impact on the future of Ethiopia.</w:t>
      </w:r>
    </w:p>
    <w:bookmarkStart w:id="20" w:name="Xa4a66058f514b038378cecda7210a37a7b46f87"/>
    <w:p>
      <w:pPr>
        <w:pStyle w:val="Heading2"/>
      </w:pPr>
      <w:r>
        <w:t xml:space="preserve">The Pedagogical Mandate in a Rapidly Expanding Sector</w:t>
      </w:r>
    </w:p>
    <w:p>
      <w:pPr>
        <w:pStyle w:val="FirstParagraph"/>
      </w:pPr>
      <w:r>
        <w:t xml:space="preserve">Ethiopia has undergone one of the most rapid expansions in higher education over the past two decades. With numerous public universities established across Addis Ababa, such as Addis Ababa University, St. Mary’s University, and Unity University, the demand for qualified academic staff has skyrocketed. In this context, a university lecturer in Ethiopia Addis Ababa is tasked with bridging the gap between theoretical knowledge and practical application. The pedagogical mandate is heavy; lecturers must adapt traditional teaching methods to accommodate large class sizes while ensuring that individual student engagement remains high. They are required to translate global academic standards into local contexts, ensuring that graduates are not only employable but also culturally grounded.</w:t>
      </w:r>
    </w:p>
    <w:bookmarkEnd w:id="20"/>
    <w:bookmarkStart w:id="21" w:name="X8b1cdd0bb4f1d4596e0d3830639884289548dc8"/>
    <w:p>
      <w:pPr>
        <w:pStyle w:val="Heading2"/>
      </w:pPr>
      <w:r>
        <w:t xml:space="preserve">Research and Innovation: Addressing Local Challenges</w:t>
      </w:r>
    </w:p>
    <w:p>
      <w:pPr>
        <w:pStyle w:val="FirstParagraph"/>
      </w:pPr>
      <w:r>
        <w:t xml:space="preserve">Beyond the classroom, the role of a university lecturer in Ethiopia Addis Ababa extends deeply into research and community service. The unique socio-economic challenges facing Ethiopia—from agricultural sustainability in highland regions to urban infrastructure planning in a rapidly growing metropolis—require locally driven solutions. Lecturers are increasingly expected to conduct applied research that addresses these specific national issues. For instance, academics at institutions in Addis Ababa are leading initiatives in renewable energy, public health epidemiology, and indigenous language preservation. By focusing their research agendas on local relevance, these scholars contribute directly to the Sustainable Development Goals (SDGs) tailored for the Ethiopian context. Their work transforms universities from isolated ivory towers into active partners in national development.</w:t>
      </w:r>
    </w:p>
    <w:bookmarkEnd w:id="21"/>
    <w:bookmarkStart w:id="22" w:name="X1c2a0ceb9bc9de977b87159a31bfefb6747ace2"/>
    <w:p>
      <w:pPr>
        <w:pStyle w:val="Heading2"/>
      </w:pPr>
      <w:r>
        <w:t xml:space="preserve">The Dual Pressure of Teaching and Academic Production</w:t>
      </w:r>
    </w:p>
    <w:p>
      <w:pPr>
        <w:pStyle w:val="FirstParagraph"/>
      </w:pPr>
      <w:r>
        <w:t xml:space="preserve">Despite their critical importance, university lecturers in Ethiopia Addis Ababa face significant structural challenges. The most pressing issue is the imbalance between teaching loads and research expectations. Due to the rapid expansion of student enrollment, many lecturers carry heavy teaching loads, often exceeding forty hours per week. This volume leaves limited time for scholarly publication and deep research engagement, which are essential for career advancement in academia globally. Furthermore, resource constraints such as limited access to up-to-date digital libraries and laboratory equipment can hinder the quality of instruction. However, despite these hurdles, the resilience of Ethiopian academics remains high. Many lecturers engage in collaborative networks across Africa and Europe to access resources remotely, demonstrating a commitment to academic excellence that transcends local limitations.</w:t>
      </w:r>
    </w:p>
    <w:bookmarkEnd w:id="22"/>
    <w:bookmarkStart w:id="23" w:name="mentorship-and-national-leadership"/>
    <w:p>
      <w:pPr>
        <w:pStyle w:val="Heading2"/>
      </w:pPr>
      <w:r>
        <w:t xml:space="preserve">Mentorship and National Leadership</w:t>
      </w:r>
    </w:p>
    <w:p>
      <w:pPr>
        <w:pStyle w:val="FirstParagraph"/>
      </w:pPr>
      <w:r>
        <w:t xml:space="preserve">Perhaps the most enduring legacy of a university lecturer in Ethiopia Addis Ababa is found in their role as mentors. In a country where youth make up the majority of the population, these educators shape the mindset of future leaders, entrepreneurs, and civil servants. They instill critical thinking skills that are crucial for democratic participation and economic innovation. The relationship between lecturer and student in this context often extends beyond academic guidance into career counseling and ethical formation. Many prominent figures in Ethiopian politics, business, and arts have emerged from the lecture halls of Addis Ababa’s universities, crediting their professors for guiding their intellectual journeys. Thus, the university lecturer acts as a gatekeeper to professional competence and social responsibility.</w:t>
      </w:r>
    </w:p>
    <w:bookmarkEnd w:id="23"/>
    <w:bookmarkStart w:id="24" w:name="X08690e72b2e3ec3baf257d0bf400dae83955b26"/>
    <w:p>
      <w:pPr>
        <w:pStyle w:val="Heading2"/>
      </w:pPr>
      <w:r>
        <w:t xml:space="preserve">Conclusion: The Future of Academic Excellence</w:t>
      </w:r>
    </w:p>
    <w:p>
      <w:pPr>
        <w:pStyle w:val="FirstParagraph"/>
      </w:pPr>
      <w:r>
        <w:t xml:space="preserve">In conclusion, the position of a University Lecturer in Ethiopia Addis Ababa is one of immense complexity and significance. It requires a delicate balance between being an educator, a researcher, and a community leader. As Ethiopia continues to navigate its path toward middle-income status, the contributions of these academics will become even more vital. They are tasked with producing knowledge that is globally competitive yet locally relevant. To support them, there must be continued investment in infrastructure, reduced teaching loads to encourage research output, and international partnerships that foster capacity building. Ultimately, the success of Ethiopia Addis Ababa as a center of excellence depends heavily on the well-being and empowerment of its university lecturers. They are the intellectual backbone of a nation striving for progress, holding the key to unlocking human potential in one of Africa’s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University Lecturers in Ethiopia Addis Ababa</dc:title>
  <dc:creator/>
  <dc:language>en</dc:language>
  <cp:keywords/>
  <dcterms:created xsi:type="dcterms:W3CDTF">2026-07-29T16:10:45Z</dcterms:created>
  <dcterms:modified xsi:type="dcterms:W3CDTF">2026-07-29T16:10:45Z</dcterms:modified>
</cp:coreProperties>
</file>

<file path=docProps/custom.xml><?xml version="1.0" encoding="utf-8"?>
<Properties xmlns="http://schemas.openxmlformats.org/officeDocument/2006/custom-properties" xmlns:vt="http://schemas.openxmlformats.org/officeDocument/2006/docPropsVTypes"/>
</file>