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Berlin</w:t>
      </w:r>
    </w:p>
    <w:bookmarkStart w:id="26" w:name="X4cd1f359b2a9ef26835beeac0605743d69ce26b"/>
    <w:p>
      <w:pPr>
        <w:pStyle w:val="Heading1"/>
      </w:pPr>
      <w:r>
        <w:t xml:space="preserve">The Role and Impact of a University Lecturer in Germany, Berlin</w:t>
      </w:r>
    </w:p>
    <w:p>
      <w:pPr>
        <w:pStyle w:val="FirstParagraph"/>
      </w:pPr>
      <w:r>
        <w:t xml:space="preserve">In the vibrant academic landscape of Europe, few cities offer as dynamic an environment for higher education as</w:t>
      </w:r>
      <w:r>
        <w:t xml:space="preserve"> </w:t>
      </w:r>
      <w:r>
        <w:rPr>
          <w:bCs/>
          <w:b/>
        </w:rPr>
        <w:t xml:space="preserve">Germany Berlin</w:t>
      </w:r>
      <w:r>
        <w:t xml:space="preserve">. As the capital and one of the largest metropolitan areas in the European Union, Berlin has transformed itself into a hub for research, innovation, and cultural exchange. At the heart of this intellectual ecosystem stands the</w:t>
      </w:r>
      <w:r>
        <w:t xml:space="preserve"> </w:t>
      </w:r>
      <w:r>
        <w:rPr>
          <w:bCs/>
          <w:b/>
        </w:rPr>
        <w:t xml:space="preserve">University Lecturer</w:t>
      </w:r>
      <w:r>
        <w:t xml:space="preserve">. Far more than mere transmitters of information, these individuals serve as catalysts for critical thinking, bridges between theory and practice, and guardians of academic freedom within one of the world’s most historically significant educational systems.</w:t>
      </w:r>
    </w:p>
    <w:bookmarkStart w:id="20" w:name="X7322ec06b6d4b002e998240ba9006e1f455f009"/>
    <w:p>
      <w:pPr>
        <w:pStyle w:val="Heading2"/>
      </w:pPr>
      <w:r>
        <w:t xml:space="preserve">The Unique Academic Context in Germany Berlin</w:t>
      </w:r>
    </w:p>
    <w:p>
      <w:pPr>
        <w:pStyle w:val="FirstParagraph"/>
      </w:pPr>
      <w:r>
        <w:t xml:space="preserve">To understand the position of a</w:t>
      </w:r>
      <w:r>
        <w:t xml:space="preserve"> </w:t>
      </w:r>
      <w:r>
        <w:rPr>
          <w:bCs/>
          <w:b/>
        </w:rPr>
        <w:t xml:space="preserve">University Lecturer</w:t>
      </w:r>
      <w:r>
        <w:t xml:space="preserve">, one must first appreciate the specific context provided by</w:t>
      </w:r>
      <w:r>
        <w:t xml:space="preserve"> </w:t>
      </w:r>
      <w:r>
        <w:rPr>
          <w:bCs/>
          <w:b/>
        </w:rPr>
        <w:t xml:space="preserve">Germany Berlin</w:t>
      </w:r>
      <w:r>
        <w:t xml:space="preserve">. The German higher education system is renowned for its rigor, structure, and emphasis on research-driven instruction. Unlike systems that prioritize teaching loads above all else, German universities operate under the principle of "Lehre und Forschung" (teaching and research). This duality demands that a</w:t>
      </w:r>
      <w:r>
        <w:t xml:space="preserve"> </w:t>
      </w:r>
      <w:r>
        <w:rPr>
          <w:bCs/>
          <w:b/>
        </w:rPr>
        <w:t xml:space="preserve">University Lecturer</w:t>
      </w:r>
      <w:r>
        <w:t xml:space="preserve"> </w:t>
      </w:r>
      <w:r>
        <w:t xml:space="preserve">be both an active scholar producing original knowledge and a dedicated educator fostering student growth.</w:t>
      </w:r>
    </w:p>
    <w:p>
      <w:pPr>
        <w:pStyle w:val="BodyText"/>
      </w:pPr>
      <w:r>
        <w:t xml:space="preserve">Berlin adds a unique layer to this framework. With over forty institutions of higher learning, including prestigious universities like the Freie Universität Berlin, Humboldt-Universität zu Berlin, and Technische Universität Berlin, the city offers unparalleled diversity in academic disciplines. A</w:t>
      </w:r>
      <w:r>
        <w:t xml:space="preserve"> </w:t>
      </w:r>
      <w:r>
        <w:rPr>
          <w:bCs/>
          <w:b/>
        </w:rPr>
        <w:t xml:space="preserve">University Lecturer</w:t>
      </w:r>
      <w:r>
        <w:t xml:space="preserve"> </w:t>
      </w:r>
      <w:r>
        <w:t xml:space="preserve">in this environment operates amidst intense international competition and collaboration. The multicultural fabric of</w:t>
      </w:r>
      <w:r>
        <w:t xml:space="preserve"> </w:t>
      </w:r>
      <w:r>
        <w:rPr>
          <w:bCs/>
          <w:b/>
        </w:rPr>
        <w:t xml:space="preserve">Germany Berlin</w:t>
      </w:r>
      <w:r>
        <w:t xml:space="preserve"> </w:t>
      </w:r>
      <w:r>
        <w:t xml:space="preserve">means that lecturers often teach students from every corner of the globe, requiring adaptability, linguistic sensitivity, and a global perspective.</w:t>
      </w:r>
    </w:p>
    <w:bookmarkEnd w:id="20"/>
    <w:bookmarkStart w:id="21" w:name="Xdad96dbaa599f4c5c670b29ef78494047d0fe38"/>
    <w:p>
      <w:pPr>
        <w:pStyle w:val="Heading2"/>
      </w:pPr>
      <w:r>
        <w:t xml:space="preserve">Pedagogical Responsibilities: Beyond the Lecture Hall</w:t>
      </w:r>
    </w:p>
    <w:p>
      <w:pPr>
        <w:pStyle w:val="FirstParagraph"/>
      </w:pPr>
      <w:r>
        <w:t xml:space="preserve">The primary duty of any</w:t>
      </w:r>
      <w:r>
        <w:t xml:space="preserve"> </w:t>
      </w:r>
      <w:r>
        <w:rPr>
          <w:bCs/>
          <w:b/>
        </w:rPr>
        <w:t xml:space="preserve">University Lecturer</w:t>
      </w:r>
      <w:r>
        <w:t xml:space="preserve"> </w:t>
      </w:r>
      <w:r>
        <w:t xml:space="preserve">is education. However, in the rigorous academic culture of Germany Berlin this extends far beyond standing at a podium delivering monologues. The pedagogical approach here is deeply interactive and critical. A</w:t>
      </w:r>
      <w:r>
        <w:t xml:space="preserve"> </w:t>
      </w:r>
      <w:r>
        <w:rPr>
          <w:bCs/>
          <w:b/>
        </w:rPr>
        <w:t xml:space="preserve">University Lecturer</w:t>
      </w:r>
      <w:r>
        <w:t xml:space="preserve"> </w:t>
      </w:r>
      <w:r>
        <w:t xml:space="preserve">is expected to challenge students to deconstruct arguments, question established paradigms, and engage with complex theoretical frameworks.</w:t>
      </w:r>
    </w:p>
    <w:p>
      <w:pPr>
        <w:pStyle w:val="BodyText"/>
      </w:pPr>
      <w:r>
        <w:t xml:space="preserve">Seminars (Seminare) are the cornerstone of German university education. In these smaller group settings, a</w:t>
      </w:r>
      <w:r>
        <w:t xml:space="preserve"> </w:t>
      </w:r>
      <w:r>
        <w:rPr>
          <w:bCs/>
          <w:b/>
        </w:rPr>
        <w:t xml:space="preserve">University Lecturer</w:t>
      </w:r>
      <w:r>
        <w:t xml:space="preserve"> </w:t>
      </w:r>
      <w:r>
        <w:t xml:space="preserve">facilitates debate rather than dictating facts. This method cultivates independent thinking—a core value in the German academic tradition. Furthermore, given Berlin’s status as a modern metropolis grappling with issues such as urban sustainability, social integration, and technological ethics, lecturers are often encouraged to integrate real-world case studies into their curricula. This ensures that students do not merely learn abstract concepts but understand their practical implications in contemporary society.</w:t>
      </w:r>
    </w:p>
    <w:bookmarkEnd w:id="21"/>
    <w:bookmarkStart w:id="22" w:name="the-imperative-of-research-excellence"/>
    <w:p>
      <w:pPr>
        <w:pStyle w:val="Heading2"/>
      </w:pPr>
      <w:r>
        <w:t xml:space="preserve">The Imperative of Research Excellence</w:t>
      </w:r>
    </w:p>
    <w:p>
      <w:pPr>
        <w:pStyle w:val="FirstParagraph"/>
      </w:pPr>
      <w:r>
        <w:t xml:space="preserve">In</w:t>
      </w:r>
      <w:r>
        <w:t xml:space="preserve"> </w:t>
      </w:r>
      <w:r>
        <w:rPr>
          <w:bCs/>
          <w:b/>
        </w:rPr>
        <w:t xml:space="preserve">Germany Berlin</w:t>
      </w:r>
      <w:r>
        <w:t xml:space="preserve">, the distinction between teaching and research is blurred. A</w:t>
      </w:r>
      <w:r>
        <w:t xml:space="preserve"> </w:t>
      </w:r>
      <w:r>
        <w:rPr>
          <w:bCs/>
          <w:b/>
        </w:rPr>
        <w:t xml:space="preserve">University Lecturer</w:t>
      </w:r>
      <w:r>
        <w:t xml:space="preserve"> </w:t>
      </w:r>
      <w:r>
        <w:t xml:space="preserve">is simultaneously a researcher. This expectation places significant pressure on academic staff but also offers immense rewards in terms of professional development and societal contribution. The funding landscape, supported by entities like the Deutsche Forschungsgemeinschaft (DFG) and various European Union grants, encourages high-impact research.</w:t>
      </w:r>
    </w:p>
    <w:p>
      <w:pPr>
        <w:pStyle w:val="BodyText"/>
      </w:pPr>
      <w:r>
        <w:t xml:space="preserve">A</w:t>
      </w:r>
      <w:r>
        <w:t xml:space="preserve"> </w:t>
      </w:r>
      <w:r>
        <w:rPr>
          <w:bCs/>
          <w:b/>
        </w:rPr>
        <w:t xml:space="preserve">University Lecturer</w:t>
      </w:r>
      <w:r>
        <w:t xml:space="preserve"> </w:t>
      </w:r>
      <w:r>
        <w:t xml:space="preserve">must actively publish in peer-reviewed journals, secure grant funding, and present findings at international conferences. This research activity directly enriches the classroom experience. When a lecturer shares their latest discoveries or ongoing investigations with students, it brings an element of immediacy and relevance to the coursework. It demonstrates that knowledge is not static but evolving—a lesson that is particularly poignant in</w:t>
      </w:r>
      <w:r>
        <w:t xml:space="preserve"> </w:t>
      </w:r>
      <w:r>
        <w:rPr>
          <w:bCs/>
          <w:b/>
        </w:rPr>
        <w:t xml:space="preserve">Germany Berlin</w:t>
      </w:r>
      <w:r>
        <w:t xml:space="preserve">, a city whose history itself has been shaped by rapid political and social transformation.</w:t>
      </w:r>
    </w:p>
    <w:bookmarkEnd w:id="22"/>
    <w:bookmarkStart w:id="23" w:name="mentorship-and-academic-supervision"/>
    <w:p>
      <w:pPr>
        <w:pStyle w:val="Heading2"/>
      </w:pPr>
      <w:r>
        <w:t xml:space="preserve">Mentorship and Academic Supervision</w:t>
      </w:r>
    </w:p>
    <w:p>
      <w:pPr>
        <w:pStyle w:val="FirstParagraph"/>
      </w:pPr>
      <w:r>
        <w:t xml:space="preserve">Beyond teaching and research, the role of a</w:t>
      </w:r>
      <w:r>
        <w:t xml:space="preserve"> </w:t>
      </w:r>
      <w:r>
        <w:rPr>
          <w:bCs/>
          <w:b/>
        </w:rPr>
        <w:t xml:space="preserve">University Lecturer</w:t>
      </w:r>
      <w:r>
        <w:t xml:space="preserve"> </w:t>
      </w:r>
      <w:r>
        <w:t xml:space="preserve">in Germany Berlin involves substantial mentorship. This includes supervising undergraduate theses (Hausarbeiten), master’s dissertations, and eventually doctoral candidates (Doktoranden). The relationship between a lecturer and their students during this phase is often intensive and personal. A</w:t>
      </w:r>
      <w:r>
        <w:t xml:space="preserve"> </w:t>
      </w:r>
      <w:r>
        <w:rPr>
          <w:bCs/>
          <w:b/>
        </w:rPr>
        <w:t xml:space="preserve">University Lecturer</w:t>
      </w:r>
      <w:r>
        <w:t xml:space="preserve"> </w:t>
      </w:r>
      <w:r>
        <w:t xml:space="preserve">guides scholars through the complexities of academic writing, methodology selection, and ethical considerations.</w:t>
      </w:r>
    </w:p>
    <w:p>
      <w:pPr>
        <w:pStyle w:val="BodyText"/>
      </w:pPr>
      <w:r>
        <w:t xml:space="preserve">In the context of</w:t>
      </w:r>
      <w:r>
        <w:t xml:space="preserve"> </w:t>
      </w:r>
      <w:r>
        <w:rPr>
          <w:bCs/>
          <w:b/>
        </w:rPr>
        <w:t xml:space="preserve">Germany Berlin</w:t>
      </w:r>
      <w:r>
        <w:t xml:space="preserve">, this mentorship also extends to career development. Given the city’s strong ties to industries ranging from tech startups to international organizations and NGOs, lecturers often leverage their professional networks to help students transition into their careers. They act as advocates, referees, and advisors, helping young academics navigate the competitive job market both within Germany and abroad.</w:t>
      </w:r>
    </w:p>
    <w:bookmarkEnd w:id="23"/>
    <w:bookmarkStart w:id="24" w:name="challenges-and-future-prospects"/>
    <w:p>
      <w:pPr>
        <w:pStyle w:val="Heading2"/>
      </w:pPr>
      <w:r>
        <w:t xml:space="preserve">Challenges and Future Prospects</w:t>
      </w:r>
    </w:p>
    <w:p>
      <w:pPr>
        <w:pStyle w:val="FirstParagraph"/>
      </w:pPr>
      <w:r>
        <w:t xml:space="preserve">The role of a</w:t>
      </w:r>
      <w:r>
        <w:t xml:space="preserve"> </w:t>
      </w:r>
      <w:r>
        <w:rPr>
          <w:bCs/>
          <w:b/>
        </w:rPr>
        <w:t xml:space="preserve">University Lecturer</w:t>
      </w:r>
      <w:r>
        <w:t xml:space="preserve"> </w:t>
      </w:r>
      <w:r>
        <w:t xml:space="preserve">in</w:t>
      </w:r>
      <w:r>
        <w:t xml:space="preserve"> </w:t>
      </w:r>
      <w:r>
        <w:rPr>
          <w:bCs/>
          <w:b/>
        </w:rPr>
        <w:t xml:space="preserve">Germany Berlin</w:t>
      </w:r>
      <w:r>
        <w:t xml:space="preserve">, however, is not without its challenges. Bureaucratic hurdles, increasing administrative burdens, and the need to constantly adapt to digitalization pose significant obstacles. The recent acceleration of online learning technologies has required lecturers to rapidly upskill in digital pedagogy.</w:t>
      </w:r>
    </w:p>
    <w:p>
      <w:pPr>
        <w:pStyle w:val="BodyText"/>
      </w:pPr>
      <w:r>
        <w:t xml:space="preserve">Moreover, the pressure to publish ("publish or perish") can sometimes overshadow teaching quality. Balancing these competing demands is a delicate art that defines the modern academic career in</w:t>
      </w:r>
      <w:r>
        <w:t xml:space="preserve"> </w:t>
      </w:r>
      <w:r>
        <w:rPr>
          <w:bCs/>
          <w:b/>
        </w:rPr>
        <w:t xml:space="preserve">Germany Berlin</w:t>
      </w:r>
      <w:r>
        <w:t xml:space="preserve">. Despite these challenges, the position remains highly respected. The independence afforded to academics in Germany, protected by constitutional guarantees of scientific freedom (Wissenschaftsfreiheit), ensures that a</w:t>
      </w:r>
      <w:r>
        <w:t xml:space="preserve"> </w:t>
      </w:r>
      <w:r>
        <w:rPr>
          <w:bCs/>
          <w:b/>
        </w:rPr>
        <w:t xml:space="preserve">University Lecturer</w:t>
      </w:r>
      <w:r>
        <w:t xml:space="preserve"> </w:t>
      </w:r>
      <w:r>
        <w:t xml:space="preserve">retains the autonomy to pursue truth and knowledge without external interference.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particularly within the unique academic environment of</w:t>
      </w:r>
      <w:r>
        <w:t xml:space="preserve"> </w:t>
      </w:r>
      <w:r>
        <w:rPr>
          <w:bCs/>
          <w:b/>
        </w:rPr>
        <w:t xml:space="preserve">Germany Berlin</w:t>
      </w:r>
      <w:r>
        <w:t xml:space="preserve">, plays a multifaceted and critical role. They are educators who inspire critical inquiry, researchers who push the boundaries of human knowledge, and mentors who guide the next generation of leaders. The city’s rich history, diverse population, and position as a center for innovation provide fertile ground for academic work.</w:t>
      </w:r>
    </w:p>
    <w:p>
      <w:pPr>
        <w:pStyle w:val="BodyText"/>
      </w:pPr>
      <w:r>
        <w:t xml:space="preserve">As</w:t>
      </w:r>
      <w:r>
        <w:t xml:space="preserve"> </w:t>
      </w:r>
      <w:r>
        <w:rPr>
          <w:bCs/>
          <w:b/>
        </w:rPr>
        <w:t xml:space="preserve">Germany Berlin</w:t>
      </w:r>
      <w:r>
        <w:t xml:space="preserve">, continues to evolve in response to global challenges such as climate change, digital transformation, and social inequality, the importance of the</w:t>
      </w:r>
      <w:r>
        <w:t xml:space="preserve"> </w:t>
      </w:r>
      <w:r>
        <w:rPr>
          <w:bCs/>
          <w:b/>
        </w:rPr>
        <w:t xml:space="preserve">University Lecturer</w:t>
      </w:r>
      <w:r>
        <w:t xml:space="preserve">, will only grow. They are not merely employees of an institution but stewards of public knowledge and intellectual progress. Their work ensures that education remains a powerful tool for individual empowerment and societal improvement, securing Berlin’s place at the forefront of global academia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Germany, Berlin</dc:title>
  <dc:creator/>
  <dc:language>en</dc:language>
  <cp:keywords/>
  <dcterms:created xsi:type="dcterms:W3CDTF">2026-07-29T09:52:41Z</dcterms:created>
  <dcterms:modified xsi:type="dcterms:W3CDTF">2026-07-29T09:52:41Z</dcterms:modified>
</cp:coreProperties>
</file>

<file path=docProps/custom.xml><?xml version="1.0" encoding="utf-8"?>
<Properties xmlns="http://schemas.openxmlformats.org/officeDocument/2006/custom-properties" xmlns:vt="http://schemas.openxmlformats.org/officeDocument/2006/docPropsVTypes"/>
</file>