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f338d28793ddc3cdddf5358d16ff7424210f276"/>
    <w:p>
      <w:pPr>
        <w:pStyle w:val="Heading1"/>
      </w:pPr>
      <w:r>
        <w:t xml:space="preserve">The Role and Evolution of the University Lecturer in Germany Frankfurt</w:t>
      </w:r>
    </w:p>
    <w:p>
      <w:pPr>
        <w:pStyle w:val="FirstParagraph"/>
      </w:pPr>
      <w:r>
        <w:t xml:space="preserve">The academic landscape in Europe has undergone profound transformations over the past few decades, reshaping not only how knowledge is disseminated but also the very identity of those who deliver it. Nowhere is this intersection of tradition and modernity more palpable than within the vibrant academic ecosystem of Germany Frankfurt. As a major financial hub and a historic center for education, Frankfurt am Main offers a unique context for examining the role of the</w:t>
      </w:r>
      <w:r>
        <w:t xml:space="preserve"> </w:t>
      </w:r>
      <w:r>
        <w:rPr>
          <w:bCs/>
          <w:b/>
        </w:rPr>
        <w:t xml:space="preserve">University Lecturer</w:t>
      </w:r>
      <w:r>
        <w:t xml:space="preserve">. This essay explores the multifaceted responsibilities, professional challenges, and societal impact of university lecturers in this dynamic German city.</w:t>
      </w:r>
    </w:p>
    <w:bookmarkStart w:id="20" w:name="X55ab3153ff25edba91f2cc764335adc2b73ec6d"/>
    <w:p>
      <w:pPr>
        <w:pStyle w:val="Heading2"/>
      </w:pPr>
      <w:r>
        <w:t xml:space="preserve">The Academic Landscape in Germany Frankfurt</w:t>
      </w:r>
    </w:p>
    <w:p>
      <w:pPr>
        <w:pStyle w:val="FirstParagraph"/>
      </w:pPr>
      <w:r>
        <w:t xml:space="preserve">Frankfurt am Main is home to two significant institutions of higher learning: Goethe University Frankfurt and Frankfurt University of Applied Sciences. The presence of these institutions creates a dense academic network that attracts scholars from around the globe. In this context, a</w:t>
      </w:r>
      <w:r>
        <w:t xml:space="preserve"> </w:t>
      </w:r>
      <w:r>
        <w:rPr>
          <w:bCs/>
          <w:b/>
        </w:rPr>
        <w:t xml:space="preserve">University Lecturer</w:t>
      </w:r>
      <w:r>
        <w:t xml:space="preserve"> </w:t>
      </w:r>
      <w:r>
        <w:t xml:space="preserve">in Germany Frankfurt operates at the crossroads of international finance, law, sociology, and natural sciences. Unlike smaller university towns where academia might be an isolated sphere, Frankfurt’s lecturers are constantly interacting with industry leaders, policymakers from nearby EU institutions like the European Central Bank (ECB), and a highly diverse student body.</w:t>
      </w:r>
    </w:p>
    <w:p>
      <w:pPr>
        <w:pStyle w:val="BodyText"/>
      </w:pPr>
      <w:r>
        <w:t xml:space="preserve">The term "</w:t>
      </w:r>
      <w:r>
        <w:rPr>
          <w:bCs/>
          <w:b/>
        </w:rPr>
        <w:t xml:space="preserve">Germany Frankfurt</w:t>
      </w:r>
      <w:r>
        <w:t xml:space="preserve">" evokes images of modernity and global connectivity. For the academic community, this means that curricula must reflect real-world applications. A lecturer in business school must understand global markets; one in law must navigate European regulations. Consequently, the role of a</w:t>
      </w:r>
      <w:r>
        <w:t xml:space="preserve"> </w:t>
      </w:r>
      <w:r>
        <w:rPr>
          <w:bCs/>
          <w:b/>
        </w:rPr>
        <w:t xml:space="preserve">University Lecturer</w:t>
      </w:r>
      <w:r>
        <w:t xml:space="preserve"> </w:t>
      </w:r>
      <w:r>
        <w:t xml:space="preserve">has expanded beyond pure pedagogy to include industry liaison and applied research.</w:t>
      </w:r>
    </w:p>
    <w:bookmarkEnd w:id="20"/>
    <w:bookmarkStart w:id="21" w:name="dual-roles-research-and-teaching"/>
    <w:p>
      <w:pPr>
        <w:pStyle w:val="Heading2"/>
      </w:pPr>
      <w:r>
        <w:t xml:space="preserve">Dual Roles: Research and Teaching</w:t>
      </w:r>
    </w:p>
    <w:p>
      <w:pPr>
        <w:pStyle w:val="FirstParagraph"/>
      </w:pPr>
      <w:r>
        <w:t xml:space="preserve">In the German university system, particularly at Goethe University Frankfurt, there is a traditional emphasis on the dual mandate of research and teaching. A</w:t>
      </w:r>
      <w:r>
        <w:t xml:space="preserve"> </w:t>
      </w:r>
      <w:r>
        <w:rPr>
          <w:bCs/>
          <w:b/>
        </w:rPr>
        <w:t xml:space="preserve">University Lecturer</w:t>
      </w:r>
      <w:r>
        <w:t xml:space="preserve">, or "Dozent," is expected to contribute significantly to academic literature while simultaneously guiding students through complex theoretical frameworks. This dual role presents a unique challenge in an increasingly competitive environment.</w:t>
      </w:r>
    </w:p>
    <w:p>
      <w:pPr>
        <w:pStyle w:val="BodyText"/>
      </w:pPr>
      <w:r>
        <w:t xml:space="preserve">The pressure to publish in high-impact journals is immense, driven by the German Academic Exchange Service (DAAD) guidelines and university ranking systems. However, the teaching load remains substantial. Lecturers must design courses that are intellectually rigorous yet accessible to a diverse cohort of students. In Frankfurt, where students often commute from across Germany and abroad to study in one of Europe’s most central locations, adaptability is key.</w:t>
      </w:r>
      <w:r>
        <w:t xml:space="preserve"> </w:t>
      </w:r>
      <w:r>
        <w:rPr>
          <w:bCs/>
          <w:b/>
        </w:rPr>
        <w:t xml:space="preserve">University Lecturers</w:t>
      </w:r>
      <w:r>
        <w:t xml:space="preserve"> </w:t>
      </w:r>
      <w:r>
        <w:t xml:space="preserve">must employ innovative teaching methods, including digital tools and interdisciplinary approaches, to keep students engaged.</w:t>
      </w:r>
    </w:p>
    <w:bookmarkEnd w:id="21"/>
    <w:bookmarkStart w:id="22" w:name="the-impact-of-internationalization"/>
    <w:p>
      <w:pPr>
        <w:pStyle w:val="Heading2"/>
      </w:pPr>
      <w:r>
        <w:t xml:space="preserve">The Impact of Internationalization</w:t>
      </w:r>
    </w:p>
    <w:p>
      <w:pPr>
        <w:pStyle w:val="FirstParagraph"/>
      </w:pPr>
      <w:r>
        <w:t xml:space="preserve">Frankfurt am Main is one of Europe’s most international cities. This demographic reality deeply influences the academic environment. A significant portion of postgraduate students in Frankfurt are international, bringing with them diverse perspectives and cultural backgrounds. For the</w:t>
      </w:r>
      <w:r>
        <w:t xml:space="preserve"> </w:t>
      </w:r>
      <w:r>
        <w:rPr>
          <w:bCs/>
          <w:b/>
        </w:rPr>
        <w:t xml:space="preserve">University Lecturer</w:t>
      </w:r>
      <w:r>
        <w:t xml:space="preserve">, this necessitates a high level of cultural competence and linguistic flexibility.</w:t>
      </w:r>
    </w:p>
    <w:p>
      <w:pPr>
        <w:pStyle w:val="BodyText"/>
      </w:pPr>
      <w:r>
        <w:t xml:space="preserve">Much instruction is conducted in English to accommodate global cohorts, requiring German-qualified lecturers to teach effectively in a second language. This shift has broadened the scope of discourse within lecture halls, allowing for richer debates but also requiring lecturers to be adept at bridging cultural gaps. The identity of being an academic in</w:t>
      </w:r>
      <w:r>
        <w:t xml:space="preserve"> </w:t>
      </w:r>
      <w:r>
        <w:rPr>
          <w:bCs/>
          <w:b/>
        </w:rPr>
        <w:t xml:space="preserve">Germany Frankfurt</w:t>
      </w:r>
      <w:r>
        <w:t xml:space="preserve"> </w:t>
      </w:r>
      <w:r>
        <w:t xml:space="preserve">is thus increasingly cosmopolitan, breaking away from purely nationalistic or local traditions.</w:t>
      </w:r>
    </w:p>
    <w:bookmarkEnd w:id="22"/>
    <w:bookmarkStart w:id="23" w:name="Xf207f35dc6b72e11b5612b490728a59fa214c3a"/>
    <w:p>
      <w:pPr>
        <w:pStyle w:val="Heading2"/>
      </w:pPr>
      <w:r>
        <w:t xml:space="preserve">Societal Responsibility and Ethical Considerations</w:t>
      </w:r>
    </w:p>
    <w:p>
      <w:pPr>
        <w:pStyle w:val="FirstParagraph"/>
      </w:pPr>
      <w:r>
        <w:t xml:space="preserve">In a city that serves as the heart of European finance, ethical considerations are paramount. The proximity of major banks and financial institutions means that</w:t>
      </w:r>
      <w:r>
        <w:t xml:space="preserve"> </w:t>
      </w:r>
      <w:r>
        <w:rPr>
          <w:bCs/>
          <w:b/>
        </w:rPr>
        <w:t xml:space="preserve">University Lecturers</w:t>
      </w:r>
      <w:r>
        <w:t xml:space="preserve">, particularly in economics, law, and sociology, carry a heightened responsibility to teach not just technical skills but also ethical frameworks. Students are being groomed for leadership roles in industries that have faced scrutiny over past decades.</w:t>
      </w:r>
    </w:p>
    <w:p>
      <w:pPr>
        <w:pStyle w:val="BodyText"/>
      </w:pPr>
      <w:r>
        <w:t xml:space="preserve">Therefore, the curriculum delivered by these lecturers often includes modules on corporate social responsibility, sustainable finance, and regulatory ethics. The role of a lecturer here extends to shaping responsible citizens who understand the broader implications of their future careers. This is a crucial aspect of being an academic in this specific German context.</w:t>
      </w:r>
    </w:p>
    <w:bookmarkEnd w:id="23"/>
    <w:bookmarkStart w:id="24" w:name="challenges-faced-by-university-lecturers"/>
    <w:p>
      <w:pPr>
        <w:pStyle w:val="Heading2"/>
      </w:pPr>
      <w:r>
        <w:t xml:space="preserve">Challenges Faced by University Lecturers</w:t>
      </w:r>
    </w:p>
    <w:p>
      <w:pPr>
        <w:pStyle w:val="FirstParagraph"/>
      </w:pPr>
      <w:r>
        <w:t xml:space="preserve">Despite its prestige, the role of a lecturer comes with significant challenges. Short-term contracts are prevalent, particularly for junior academics (Wissenschaftliche Mitarbeiter). This precarity can hinder long-term research projects and contribute to stress within the academic community. Furthermore, increasing administrative burdens and large class sizes in introductory courses limit opportunities for individual student engagement.</w:t>
      </w:r>
    </w:p>
    <w:p>
      <w:pPr>
        <w:pStyle w:val="BodyText"/>
      </w:pPr>
      <w:r>
        <w:t xml:space="preserve">Additionally, the digital transformation of education post-pandemic has required rapid upskilling. Lecturers must balance technological integration with maintaining human-centric teaching values. In a competitive city like Frankfurt, where living costs are high, financial stability can also be a concern for early-career academics.</w:t>
      </w:r>
    </w:p>
    <w:bookmarkEnd w:id="24"/>
    <w:bookmarkStart w:id="25" w:name="conclusion"/>
    <w:p>
      <w:pPr>
        <w:pStyle w:val="Heading2"/>
      </w:pPr>
      <w:r>
        <w:t xml:space="preserve">Conclusion</w:t>
      </w:r>
    </w:p>
    <w:p>
      <w:pPr>
        <w:pStyle w:val="FirstParagraph"/>
      </w:pPr>
      <w:r>
        <w:t xml:space="preserve">The role of the</w:t>
      </w:r>
      <w:r>
        <w:t xml:space="preserve"> </w:t>
      </w:r>
      <w:r>
        <w:rPr>
          <w:bCs/>
          <w:b/>
        </w:rPr>
        <w:t xml:space="preserve">University Lecturer</w:t>
      </w:r>
      <w:r>
        <w:t xml:space="preserve"> </w:t>
      </w:r>
      <w:r>
        <w:t xml:space="preserve">in Frankfurt is complex, dynamic, and deeply intertwined with the city’s identity as a global hub. They are not merely transmitters of knowledge but active researchers, industry collaborators, and ethical guides for the next generation. Operating within the framework of German higher education yet embracing international trends, these professionals play a vital role in maintaining Frankfurt’s status as an intellectual powerhouse.</w:t>
      </w:r>
    </w:p>
    <w:p>
      <w:pPr>
        <w:pStyle w:val="BodyText"/>
      </w:pPr>
      <w:r>
        <w:t xml:space="preserve">As we look to the future, supporting these academics through stable employment conditions and adequate resources will be essential. By doing so, we ensure that the vibrant academic life in Germany Frankfurt continues to thrive, fostering innovation and critical thinking for years to come. Ultimately, the strength of any institution lies in its people; thus, empowering</w:t>
      </w:r>
      <w:r>
        <w:t xml:space="preserve"> </w:t>
      </w:r>
      <w:r>
        <w:rPr>
          <w:bCs/>
          <w:b/>
        </w:rPr>
        <w:t xml:space="preserve">University Lecturers</w:t>
      </w:r>
      <w:r>
        <w:t xml:space="preserve"> </w:t>
      </w:r>
      <w:r>
        <w:t xml:space="preserve">is key to sustaining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2026-07-30T03:56:02Z</dcterms:created>
  <dcterms:modified xsi:type="dcterms:W3CDTF">2026-07-30T03:56:02Z</dcterms:modified>
</cp:coreProperties>
</file>

<file path=docProps/custom.xml><?xml version="1.0" encoding="utf-8"?>
<Properties xmlns="http://schemas.openxmlformats.org/officeDocument/2006/custom-properties" xmlns:vt="http://schemas.openxmlformats.org/officeDocument/2006/docPropsVTypes"/>
</file>