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bookmarkStart w:id="26" w:name="Xdcb13664960b138b8f7026cb5a21e4022fcdef7"/>
    <w:p>
      <w:pPr>
        <w:pStyle w:val="Heading1"/>
      </w:pPr>
      <w:r>
        <w:t xml:space="preserve">The Evolving Role of the University Lecturer in Indonesia Jakarta</w:t>
      </w:r>
    </w:p>
    <w:p>
      <w:pPr>
        <w:pStyle w:val="FirstParagraph"/>
      </w:pPr>
      <w:r>
        <w:t xml:space="preserve">In the dynamic landscape of higher education, few roles are as pivotal or as complex as that of the university lecturer. Nowhere is this complexity more pronounced than in Indonesia Jakarta, a metropolis that serves not only as the political and economic heart of Indonesia but also as a burgeoning hub for academic innovation and cultural exchange. The university lecturer in this context is no longer merely a transmitter of knowledge; they are becoming facilitators of critical thinking, bridges between global standards and local realities, and catalysts for social change within one of the world's most rapidly urbanizing regions.</w:t>
      </w:r>
    </w:p>
    <w:bookmarkStart w:id="20" w:name="X5855f6a03eb69d058fe3139382314b30ba34c66"/>
    <w:p>
      <w:pPr>
        <w:pStyle w:val="Heading2"/>
      </w:pPr>
      <w:r>
        <w:t xml:space="preserve">The Changing Academic Landscape in Indonesia Jakarta</w:t>
      </w:r>
    </w:p>
    <w:p>
      <w:pPr>
        <w:pStyle w:val="FirstParagraph"/>
      </w:pPr>
      <w:r>
        <w:t xml:space="preserve">To understand the contemporary university lecturer in Indonesia Jakarta, one must first appreciate the unique environment in which they operate. The capital city is characterized by a stark contrast between rapid modernization and deep-rooted traditional values. Universities here are under immense pressure to globalize their curricula while remaining relevant to local societal needs. The student body is diverse, ranging from top-tier performers aiming for international scholarships to first-generation students seeking upward mobility through education.</w:t>
      </w:r>
    </w:p>
    <w:p>
      <w:pPr>
        <w:pStyle w:val="BodyText"/>
      </w:pPr>
      <w:r>
        <w:t xml:space="preserve">In this setting, the role of the lecturer has expanded significantly. They are expected to navigate a system that is increasingly driven by rankings, research output, and industry partnerships. However, they must also contend with resource constraints and large class sizes common in many public institutions across Indonesia Jakarta. This dual pressure requires a lecturer to be highly adaptable, skilled in digital pedagogy, and deeply empathetic to the socioeconomic backgrounds of their students.</w:t>
      </w:r>
    </w:p>
    <w:bookmarkEnd w:id="20"/>
    <w:bookmarkStart w:id="21" w:name="X6ec8afb5e255767ff57360d7803c4a1aacdf007"/>
    <w:p>
      <w:pPr>
        <w:pStyle w:val="Heading2"/>
      </w:pPr>
      <w:r>
        <w:t xml:space="preserve">Bridging Global Standards and Local Contexts</w:t>
      </w:r>
    </w:p>
    <w:p>
      <w:pPr>
        <w:pStyle w:val="FirstParagraph"/>
      </w:pPr>
      <w:r>
        <w:t xml:space="preserve">A primary challenge for the university lecturer in Indonesia Jakarta is balancing international academic standards with local cultural contexts. Indonesia has a rich tapestry of cultures, languages, and religious beliefs that influence how knowledge is perceived and applied. The modern lecturer must be culturally competent, ensuring that global theories are not just imported but are critically adapted to fit the Indonesian reality.</w:t>
      </w:r>
    </w:p>
    <w:p>
      <w:pPr>
        <w:pStyle w:val="BodyText"/>
      </w:pPr>
      <w:r>
        <w:t xml:space="preserve">For instance, in fields such as law, sociology, or business ethics, a lecturer cannot simply teach Western frameworks. They must guide students through the nuances of Indonesian legal traditions and communal values. This pedagogical approach fosters a sense of identity and relevance among students. It transforms education from a passive reception of foreign ideas into an active engagement with one’s own societal context. By doing so, the university lecturer empowers students to become agents of change who can solve local problems using global perspectives.</w:t>
      </w:r>
    </w:p>
    <w:p>
      <w:pPr>
        <w:pStyle w:val="BodyText"/>
      </w:pPr>
      <w:r>
        <w:t xml:space="preserve">"The most effective educators in Indonesia Jakarta are those who view their role not just as teachers, but as cultural translators between the global academic community and the local Indonesian society."</w:t>
      </w:r>
    </w:p>
    <w:bookmarkEnd w:id="21"/>
    <w:bookmarkStart w:id="22" w:name="X5240a3dc452057be390590bb91b1d8345dc0bd0"/>
    <w:p>
      <w:pPr>
        <w:pStyle w:val="Heading2"/>
      </w:pPr>
      <w:r>
        <w:t xml:space="preserve">The Digital Transformation and Pedagogical Innovation</w:t>
      </w:r>
    </w:p>
    <w:p>
      <w:pPr>
        <w:pStyle w:val="FirstParagraph"/>
      </w:pPr>
      <w:r>
        <w:t xml:space="preserve">The recent global shift toward digital education has accelerated in Indonesia Jakarta, pushing university lecturers to rapidly acquire new technical skills. The pandemic era served as a crucible for innovation, forcing many academics to become content creators, tech support agents, and remote facilitators simultaneously. Today’s lecturer is expected to be proficient in Learning Management Systems (LMS), virtual collaboration tools, and AI-assisted research methods.</w:t>
      </w:r>
    </w:p>
    <w:p>
      <w:pPr>
        <w:pStyle w:val="BodyText"/>
      </w:pPr>
      <w:r>
        <w:t xml:space="preserve">However, technology is merely a tool. The true value added by the university lecturer lies in their ability to design engaging digital experiences that maintain student motivation and interaction. In Indonesia Jakarta, where internet connectivity can be uneven across different districts of the city, lecturers must also be innovative in delivering inclusive education. This might involve creating low-bandwidth resources or hybrid models that combine online flexibility with essential face-to-face mentorship. The lecturer becomes a designer of learning ecosystems rather than just a speaker in front of a classroom.</w:t>
      </w:r>
    </w:p>
    <w:bookmarkEnd w:id="22"/>
    <w:bookmarkStart w:id="23" w:name="research-and-community-engagement"/>
    <w:p>
      <w:pPr>
        <w:pStyle w:val="Heading2"/>
      </w:pPr>
      <w:r>
        <w:t xml:space="preserve">Research and Community Engagement</w:t>
      </w:r>
    </w:p>
    <w:p>
      <w:pPr>
        <w:pStyle w:val="FirstParagraph"/>
      </w:pPr>
      <w:r>
        <w:t xml:space="preserve">In the modern academic hierarchy, research output is crucial for institutional prestige and funding. University lecturers in Indonesia Jakarta are increasingly encouraged to publish in international journals and secure competitive grants. This creates a demanding environment where teaching responsibilities often compete with research ambitions.</w:t>
      </w:r>
    </w:p>
    <w:p>
      <w:pPr>
        <w:pStyle w:val="BodyText"/>
      </w:pPr>
      <w:r>
        <w:t xml:space="preserve">Nevertheless, there is a growing movement towards "community-engaged scholarship." Recognizing the vast social challenges facing Indonesia Jakarta—such as urban traffic congestion, environmental pollution, and economic inequality—lecturers are being urged to apply their expertise to real-world problems. This approach benefits the community directly while providing rich case studies for teaching. For example, an engineering lecturer might work with local governments on sustainable infrastructure projects, while a public health lecturer collaborates with Jakarta’s municipal authorities on disease prevention strategies. This integration of research and service enhances the social license of universities and demonstrates their tangible value to society.</w:t>
      </w:r>
    </w:p>
    <w:bookmarkEnd w:id="23"/>
    <w:bookmarkStart w:id="24" w:name="mentorship-and-ethical-leadership"/>
    <w:p>
      <w:pPr>
        <w:pStyle w:val="Heading2"/>
      </w:pPr>
      <w:r>
        <w:t xml:space="preserve">Mentorship and Ethical Leadership</w:t>
      </w:r>
    </w:p>
    <w:p>
      <w:pPr>
        <w:pStyle w:val="FirstParagraph"/>
      </w:pPr>
      <w:r>
        <w:t xml:space="preserve">Beyond academics, the university lecturer serves as a moral compass for students. In a rapidly changing world, young Indonesians in Jakarta face significant pressures regarding career choices, social media influence, and political polarization. The lecturer plays a critical role in mentoring these students toward ethical decision-making and professional integrity.</w:t>
      </w:r>
    </w:p>
    <w:p>
      <w:pPr>
        <w:pStyle w:val="BodyText"/>
      </w:pPr>
      <w:r>
        <w:t xml:space="preserve">This mentorship extends beyond the classroom. It involves advising on career paths, providing emotional support during times of crisis, and modeling professional behavior. In Indonesia Jakarta’s competitive job market, the guidance of a respected lecturer can open doors to internships and networking opportunities that are otherwise inaccessible. Therefore, the lecturer is also a career architect for their students.</w:t>
      </w:r>
    </w:p>
    <w:bookmarkEnd w:id="24"/>
    <w:bookmarkStart w:id="25" w:name="conclusion"/>
    <w:p>
      <w:pPr>
        <w:pStyle w:val="Heading2"/>
      </w:pPr>
      <w:r>
        <w:t xml:space="preserve">Conclusion</w:t>
      </w:r>
    </w:p>
    <w:p>
      <w:pPr>
        <w:pStyle w:val="FirstParagraph"/>
      </w:pPr>
      <w:r>
        <w:t xml:space="preserve">The role of the university lecturer in Indonesia Jakarta is multifaceted and evolving. They are educators who must master both traditional pedagogy and digital innovation; researchers who must balance global publication metrics with local relevance; and mentors who guide students through complex societal transitions. As Indonesia continues to assert its place on the world stage, the quality of its higher education system will depend heavily on the capacity, support, and empowerment of these lecturers.</w:t>
      </w:r>
    </w:p>
    <w:p>
      <w:pPr>
        <w:pStyle w:val="BodyText"/>
      </w:pPr>
      <w:r>
        <w:t xml:space="preserve">To sustain this progress, institutions in Indonesia Jakarta must provide adequate resources, professional development opportunities, and a supportive academic culture. Only by investing in their university lecturers can these institutions hope to produce graduates who are not only globally competitive but also deeply rooted in the values and needs of their community. The future of education in Indonesia Jakarta lies in recognizing the lecturer not as a functionary, but as an intellectual leader essential to national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Indonesia Jakarta</dc:title>
  <dc:creator/>
  <dc:language>en</dc:language>
  <cp:keywords/>
  <dcterms:created xsi:type="dcterms:W3CDTF">2026-07-29T15:08:41Z</dcterms:created>
  <dcterms:modified xsi:type="dcterms:W3CDTF">2026-07-29T15:08:41Z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