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Auckland</w:t>
      </w:r>
    </w:p>
    <w:bookmarkStart w:id="26" w:name="Xd9b600edab5004d7a9705b968a185b028169e4b"/>
    <w:p>
      <w:pPr>
        <w:pStyle w:val="Heading1"/>
      </w:pPr>
      <w:r>
        <w:t xml:space="preserve">The Role of a University Lecturer in New Zealand: A Strategic Perspective for Auckland</w:t>
      </w:r>
    </w:p>
    <w:p>
      <w:pPr>
        <w:pStyle w:val="FirstParagraph"/>
      </w:pPr>
      <w:r>
        <w:t xml:space="preserve">The landscape of higher education is undergoing a profound transformation globally, but nowhere is this shift more palpable than within the dynamic academic environment of</w:t>
      </w:r>
      <w:r>
        <w:t xml:space="preserve"> </w:t>
      </w:r>
      <w:r>
        <w:rPr>
          <w:bCs/>
          <w:b/>
        </w:rPr>
        <w:t xml:space="preserve">New Zealand Auckland</w:t>
      </w:r>
      <w:r>
        <w:t xml:space="preserve">. In this context, the role of the</w:t>
      </w:r>
      <w:r>
        <w:t xml:space="preserve"> </w:t>
      </w:r>
      <w:r>
        <w:rPr>
          <w:bCs/>
          <w:b/>
        </w:rPr>
        <w:t xml:space="preserve">University Lecturer</w:t>
      </w:r>
      <w:r>
        <w:t xml:space="preserve"> </w:t>
      </w:r>
      <w:r>
        <w:t xml:space="preserve">has evolved far beyond that of a traditional dispensers of knowledge. Today, a University Lecturer serves as a complex hybrid professional: part researcher, part pedagogical innovator, part industry collaborator, and integral community leader. To understand the significance of this position in</w:t>
      </w:r>
      <w:r>
        <w:t xml:space="preserve"> </w:t>
      </w:r>
      <w:r>
        <w:rPr>
          <w:bCs/>
          <w:b/>
        </w:rPr>
        <w:t xml:space="preserve">New Zealand Auckland</w:t>
      </w:r>
      <w:r>
        <w:t xml:space="preserve">, one must examine how these roles intersect with local cultural imperatives, economic realities, and global academic standards.</w:t>
      </w:r>
    </w:p>
    <w:bookmarkStart w:id="20" w:name="Xb0dda45f6e97c711d7926756d24ecb24840eb92"/>
    <w:p>
      <w:pPr>
        <w:pStyle w:val="Heading2"/>
      </w:pPr>
      <w:r>
        <w:t xml:space="preserve">The Intersection of Global Standards and Local Context</w:t>
      </w:r>
    </w:p>
    <w:p>
      <w:pPr>
        <w:pStyle w:val="FirstParagraph"/>
      </w:pPr>
      <w:r>
        <w:rPr>
          <w:bCs/>
          <w:b/>
        </w:rPr>
        <w:t xml:space="preserve">New Zealand Auckland</w:t>
      </w:r>
      <w:r>
        <w:t xml:space="preserve"> </w:t>
      </w:r>
      <w:r>
        <w:t xml:space="preserve">stands as a unique hub for international education. As the largest city in New Zealand, it hosts major institutions such as the University of Auckland and AUT (Auckland University of Technology). These institutions attract a diverse student body from across the Pacific, Asia, and beyond. Consequently, the</w:t>
      </w:r>
      <w:r>
        <w:t xml:space="preserve"> </w:t>
      </w:r>
      <w:r>
        <w:rPr>
          <w:bCs/>
          <w:b/>
        </w:rPr>
        <w:t xml:space="preserve">University Lecturer</w:t>
      </w:r>
      <w:r>
        <w:t xml:space="preserve"> </w:t>
      </w:r>
      <w:r>
        <w:t xml:space="preserve">must possess not only subject-matter expertise but also high levels of cultural competency. The lecturer is expected to navigate a multicultural classroom with sensitivity and insight, ensuring that educational materials are inclusive and relevant to students from varying backgrounds.</w:t>
      </w:r>
    </w:p>
    <w:p>
      <w:pPr>
        <w:pStyle w:val="BodyText"/>
      </w:pPr>
      <w:r>
        <w:t xml:space="preserve">In</w:t>
      </w:r>
      <w:r>
        <w:t xml:space="preserve"> </w:t>
      </w:r>
      <w:r>
        <w:rPr>
          <w:bCs/>
          <w:b/>
        </w:rPr>
        <w:t xml:space="preserve">New Zealand Auckland</w:t>
      </w:r>
      <w:r>
        <w:t xml:space="preserve">, the concept of "Kaupapa Māori" (Māori approaches) is increasingly central to academic discourse. A modern University Lecturer is expected to integrate Te Ao Māori (the Māori world) perspectives into their curriculum where appropriate. This does not merely mean adding a chapter on indigenous history; it requires a fundamental shift in how knowledge is constructed and delivered. By respecting and incorporating Indigenous epistemologies, lecturers contribute to the decolonization of education, fostering an environment of mutual respect and deeper learning for all students.</w:t>
      </w:r>
    </w:p>
    <w:bookmarkEnd w:id="20"/>
    <w:bookmarkStart w:id="21" w:name="research-excellence-with-regional-impact"/>
    <w:p>
      <w:pPr>
        <w:pStyle w:val="Heading2"/>
      </w:pPr>
      <w:r>
        <w:t xml:space="preserve">Research Excellence with Regional Impact</w:t>
      </w:r>
    </w:p>
    <w:p>
      <w:pPr>
        <w:pStyle w:val="FirstParagraph"/>
      </w:pPr>
      <w:r>
        <w:t xml:space="preserve">A core duty of any University Lecturer is the production of high-quality research. However, in the specific context of</w:t>
      </w:r>
      <w:r>
        <w:t xml:space="preserve"> </w:t>
      </w:r>
      <w:r>
        <w:rPr>
          <w:bCs/>
          <w:b/>
        </w:rPr>
        <w:t xml:space="preserve">New Zealand Auckland</w:t>
      </w:r>
      <w:r>
        <w:t xml:space="preserve">, research is increasingly expected to have tangible impacts on society. The city faces unique challenges related to urbanization, environmental sustainability, housing affordability, and public health. Therefore, University Lecturers in this region are often pressured—or encouraged—to engage in "impact-driven" research.</w:t>
      </w:r>
    </w:p>
    <w:p>
      <w:pPr>
        <w:pStyle w:val="BodyText"/>
      </w:pPr>
      <w:r>
        <w:t xml:space="preserve">For instance, a lecturer in environmental science might collaborate with Auckland Council to develop solutions for the cleanup of the Waitematā Harbour. Similarly, a lecturer in public health may work directly with local DHBs (District Health Boards) to address disparities in health outcomes among Māori and Pacific communities. This applied nature of research distinguishes the role of a</w:t>
      </w:r>
      <w:r>
        <w:t xml:space="preserve"> </w:t>
      </w:r>
      <w:r>
        <w:rPr>
          <w:bCs/>
          <w:b/>
        </w:rPr>
        <w:t xml:space="preserve">University Lecturer</w:t>
      </w:r>
      <w:r>
        <w:t xml:space="preserve"> </w:t>
      </w:r>
      <w:r>
        <w:t xml:space="preserve">in an urban center like Auckland from their counterparts in more rural or purely theoretical institutions. The lecturer becomes a bridge between the ivory tower and the streets, ensuring that academic inquiry serves the practical needs of society.</w:t>
      </w:r>
    </w:p>
    <w:bookmarkEnd w:id="21"/>
    <w:bookmarkStart w:id="22" w:name="pedagogy-and-student-engagement"/>
    <w:p>
      <w:pPr>
        <w:pStyle w:val="Heading2"/>
      </w:pPr>
      <w:r>
        <w:t xml:space="preserve">Pedagogy and Student Engagement</w:t>
      </w:r>
    </w:p>
    <w:p>
      <w:pPr>
        <w:pStyle w:val="FirstParagraph"/>
      </w:pPr>
      <w:r>
        <w:t xml:space="preserve">The pedagogical role of a</w:t>
      </w:r>
      <w:r>
        <w:t xml:space="preserve"> </w:t>
      </w:r>
      <w:r>
        <w:rPr>
          <w:bCs/>
          <w:b/>
        </w:rPr>
        <w:t xml:space="preserve">University Lecturer</w:t>
      </w:r>
      <w:r>
        <w:br/>
      </w:r>
      <w:r>
        <w:t xml:space="preserve">has shifted from "sage on the stage" to "guide on the side." In</w:t>
      </w:r>
      <w:r>
        <w:t xml:space="preserve"> </w:t>
      </w:r>
      <w:r>
        <w:rPr>
          <w:bCs/>
          <w:b/>
        </w:rPr>
        <w:t xml:space="preserve">New Zealand Auckland</w:t>
      </w:r>
      <w:r>
        <w:t xml:space="preserve">, where student expectations are high and competition for future employment is fierce, lecturers must adopt innovative teaching methods. This involves moving away from rote learning toward critical thinking, problem-solving, and collaborative skills.</w:t>
      </w:r>
    </w:p>
    <w:p>
      <w:pPr>
        <w:pStyle w:val="BodyText"/>
      </w:pPr>
      <w:r>
        <w:t xml:space="preserve">Furthermore, the demographic of students in Auckland universities has changed significantly. There is a growing cohort of non-traditional students—working professionals, mature learners, and those balancing family responsibilities. University Lecturers must therefore design flexible curricula that accommodate diverse learning paces and styles. This requires a deep understanding of educational technology and digital pedagogy, skills that have become indispensable in the post-pandemic era.</w:t>
      </w:r>
    </w:p>
    <w:bookmarkEnd w:id="22"/>
    <w:bookmarkStart w:id="23" w:name="industry-collaboration-and-employability"/>
    <w:p>
      <w:pPr>
        <w:pStyle w:val="Heading2"/>
      </w:pPr>
      <w:r>
        <w:t xml:space="preserve">Industry Collaboration and Employability</w:t>
      </w:r>
    </w:p>
    <w:p>
      <w:pPr>
        <w:pStyle w:val="FirstParagraph"/>
      </w:pPr>
      <w:r>
        <w:t xml:space="preserve">Auckland is the economic engine of</w:t>
      </w:r>
      <w:r>
        <w:t xml:space="preserve"> </w:t>
      </w:r>
      <w:r>
        <w:rPr>
          <w:bCs/>
          <w:b/>
        </w:rPr>
        <w:t xml:space="preserve">New Zealand Auckland</w:t>
      </w:r>
      <w:r>
        <w:t xml:space="preserve">, housing the headquarters of many multinational corporations, startups, and government agencies. For a University Lecturer, this presents a unique opportunity to forge strong industry partnerships. These collaborations are not limited to guest lectures; they often involve co-designing courses with industry leaders, facilitating internships for students, and securing funding for applied research projects.</w:t>
      </w:r>
    </w:p>
    <w:p>
      <w:pPr>
        <w:pStyle w:val="BodyText"/>
      </w:pPr>
      <w:r>
        <w:t xml:space="preserve">The</w:t>
      </w:r>
      <w:r>
        <w:t xml:space="preserve"> </w:t>
      </w:r>
      <w:r>
        <w:rPr>
          <w:bCs/>
          <w:b/>
        </w:rPr>
        <w:t xml:space="preserve">University Lecturer</w:t>
      </w:r>
      <w:r>
        <w:t xml:space="preserve"> </w:t>
      </w:r>
      <w:r>
        <w:t xml:space="preserve">acts as a career catalyst. By maintaining strong links with the professional world, lecturers can ensure that the skills being taught are aligned with market demands. This enhances graduate employability, which is a key metric of success for universities in Auckland. In this sense, the lecturer is also a networker and an ambassador for their institution within the broader business community.</w:t>
      </w:r>
    </w:p>
    <w:bookmarkEnd w:id="23"/>
    <w:bookmarkStart w:id="24" w:name="Xe348109b7edfb7225635cd35f2f4a948522ade7"/>
    <w:p>
      <w:pPr>
        <w:pStyle w:val="Heading2"/>
      </w:pPr>
      <w:r>
        <w:t xml:space="preserve">Cultural Responsiveness and Community Engagement</w:t>
      </w:r>
    </w:p>
    <w:p>
      <w:pPr>
        <w:pStyle w:val="FirstParagraph"/>
      </w:pPr>
      <w:r>
        <w:t xml:space="preserve">Beyond the university walls,</w:t>
      </w:r>
      <w:r>
        <w:t xml:space="preserve"> </w:t>
      </w:r>
      <w:r>
        <w:rPr>
          <w:bCs/>
          <w:b/>
        </w:rPr>
        <w:t xml:space="preserve">University Lecturers</w:t>
      </w:r>
      <w:r>
        <w:t xml:space="preserve"> </w:t>
      </w:r>
      <w:r>
        <w:t xml:space="preserve">are often expected to engage with their local communities. In</w:t>
      </w:r>
      <w:r>
        <w:t xml:space="preserve"> </w:t>
      </w:r>
      <w:r>
        <w:rPr>
          <w:bCs/>
          <w:b/>
        </w:rPr>
        <w:t xml:space="preserve">New Zealand Auckland</w:t>
      </w:r>
      <w:r>
        <w:t xml:space="preserve">, universities are viewed as key contributors to social cohesion. Lecturers may participate in public forums, provide expert commentary in the media, or lead outreach programs in secondary schools. These activities help demystify higher education and encourage participation from underrepresented groups.</w:t>
      </w:r>
    </w:p>
    <w:p>
      <w:pPr>
        <w:pStyle w:val="BodyText"/>
      </w:pPr>
      <w:r>
        <w:t xml:space="preserve">This community engagement is deeply tied to the concept of "service" within the academic profession. A University Lecturer who actively contributes to solving local problems—whether through health initiatives, urban planning advice, or cultural preservation projects—embodies the spirit of civic responsibility. This level of engagement enhances the reputation of both the lecturer and their institution, reinforcing Auckland’s status as a city committed to sustainable and inclusive development.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University Lecturer</w:t>
      </w:r>
      <w:r>
        <w:br/>
      </w:r>
      <w:r>
        <w:t xml:space="preserve">in</w:t>
      </w:r>
      <w:r>
        <w:t xml:space="preserve"> </w:t>
      </w:r>
      <w:r>
        <w:rPr>
          <w:bCs/>
          <w:b/>
        </w:rPr>
        <w:t xml:space="preserve">New Zealand Auckland</w:t>
      </w:r>
      <w:r>
        <w:br/>
      </w:r>
      <w:r>
        <w:t xml:space="preserve">is multifaceted, demanding, and deeply impactful. It requires a delicate balance between maintaining rigorous academic standards and engaging meaningfully with local cultural and social contexts. The lecturer must be a researcher who matters, an educator who inspires, and a citizen who cares. As</w:t>
      </w:r>
      <w:r>
        <w:t xml:space="preserve"> </w:t>
      </w:r>
      <w:r>
        <w:rPr>
          <w:bCs/>
          <w:b/>
        </w:rPr>
        <w:t xml:space="preserve">New Zealand Auckland</w:t>
      </w:r>
      <w:r>
        <w:t xml:space="preserve"> </w:t>
      </w:r>
      <w:r>
        <w:t xml:space="preserve">continues to grow as a global hub for education and innovation, the importance of this role cannot be overstated. It is through the dedication and expertise of these academics that the future of society in this vibrant region will be shaped, ensuring that higher education remains relevant, inclusive, and transformative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University Lecturer in New Zealand: A Strategic Perspective for Auckland</dc:title>
  <dc:creator/>
  <cp:keywords/>
  <dcterms:created xsi:type="dcterms:W3CDTF">2026-07-30T06:17:55Z</dcterms:created>
  <dcterms:modified xsi:type="dcterms:W3CDTF">2026-07-30T06:17:55Z</dcterms:modified>
</cp:coreProperties>
</file>

<file path=docProps/custom.xml><?xml version="1.0" encoding="utf-8"?>
<Properties xmlns="http://schemas.openxmlformats.org/officeDocument/2006/custom-properties" xmlns:vt="http://schemas.openxmlformats.org/officeDocument/2006/docPropsVTypes"/>
</file>