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090d919f7004d08207c8754939b1991654b0a23"/>
    <w:p>
      <w:pPr>
        <w:pStyle w:val="Heading1"/>
      </w:pPr>
      <w:r>
        <w:t xml:space="preserve">The Role and Impact of a University Lecturer in New Zealand Wellington</w:t>
      </w:r>
    </w:p>
    <w:p>
      <w:pPr>
        <w:pStyle w:val="FirstParagraph"/>
      </w:pPr>
      <w:r>
        <w:rPr>
          <w:bCs/>
          <w:b/>
        </w:rPr>
        <w:t xml:space="preserve">Introduction</w:t>
      </w:r>
    </w:p>
    <w:p>
      <w:pPr>
        <w:pStyle w:val="BodyText"/>
      </w:pPr>
      <w:r>
        <w:t xml:space="preserve">In the dynamic landscape of higher education within Aotearoa New Zealand, the position of a University Lecturer serves as a cornerstone for intellectual growth, cultural preservation, and societal advancement. Nowhere is this role more potent than in Wellington, the nation’s capital. As a hub of political power, creative industries, and diverse academic institutions such as Victoria University of Wellington (Te Herenga Waka), the city offers a unique ecosystem for educators. This essay explores the multifaceted responsibilities of a University Lecturer operating specifically within this context, examining how they navigate pedagogical duties, research obligations while engaging deeply with the distinct cultural and geographical identity of New Zealand Wellington.</w:t>
      </w:r>
    </w:p>
    <w:bookmarkStart w:id="20" w:name="X354678a26b5b7f726e50cc6a52b2a25f609604b"/>
    <w:p>
      <w:pPr>
        <w:pStyle w:val="Heading2"/>
      </w:pPr>
      <w:r>
        <w:t xml:space="preserve">The Pedagogical Mandate: Fostering Critical Thought</w:t>
      </w:r>
    </w:p>
    <w:p>
      <w:pPr>
        <w:pStyle w:val="FirstParagraph"/>
      </w:pPr>
      <w:r>
        <w:t xml:space="preserve">The primary duty of any University Lecturer is teaching. However, in an environment as intellectually vibrant as Wellington, this mandate extends beyond mere information delivery. A University Lecturer here must cultivate critical thinking among a student body that is often diverse in background and ambition. Wellington attracts students from rural regions of New Zealand as well as international scholars drawn to the city’s reputation for quality education. Consequently, the lecturer must design curricula that are inclusive, accessible, and rigorous.</w:t>
      </w:r>
    </w:p>
    <w:p>
      <w:pPr>
        <w:pStyle w:val="BodyText"/>
      </w:pPr>
      <w:r>
        <w:t xml:space="preserve">Instructors must adapt their teaching methods to accommodate various learning styles while challenging students to question established norms. This is particularly relevant in Wellington, where political discourse and social issues are front and center. A University Lecturer has the unique opportunity to connect theoretical frameworks with real-world applications occurring just outside the lecture hall doors—whether it be debating policy at Parliament Buildings or analyzing cultural narratives in the city’s numerous art galleries.</w:t>
      </w:r>
    </w:p>
    <w:bookmarkEnd w:id="20"/>
    <w:bookmarkStart w:id="21" w:name="X3515c110ed99dff6b5e7ea6fb7e5318f65b3b0f"/>
    <w:p>
      <w:pPr>
        <w:pStyle w:val="Heading2"/>
      </w:pPr>
      <w:r>
        <w:t xml:space="preserve">Te Tiriti o Waitangi and Cultural Competency</w:t>
      </w:r>
    </w:p>
    <w:p>
      <w:pPr>
        <w:pStyle w:val="FirstParagraph"/>
      </w:pPr>
      <w:r>
        <w:t xml:space="preserve">No discussion regarding higher education in this region is complete without addressing Te Tiriti o Waitangi (The Treaty of Waitangi). For a University Lecturer in New Zealand Wellington, integrating Māori knowledge systems (Mātauranga Māori) into the curriculum is not merely an optional enhancement but a professional and ethical imperative. The educational landscape has shifted significantly towards biculturalism, requiring lecturers to actively decolonize their courses.</w:t>
      </w:r>
    </w:p>
    <w:p>
      <w:pPr>
        <w:pStyle w:val="BodyText"/>
      </w:pPr>
      <w:r>
        <w:t xml:space="preserve">This involves collaborating with local iwi (tribes), respecting tikanga (customs), and ensuring that Māori perspectives are woven authentically into disciplines ranging from law and health to arts and sciences. A University Lecturer must possess the cultural competency to facilitate dialogue between Indigenous knowledge holders and Western academic traditions. In Wellington, which is home to numerous Māori organizations, this responsibility is amplified by the proximity of these communities, allowing for meaningful partnerships that enrich the educational experience.</w:t>
      </w:r>
    </w:p>
    <w:bookmarkEnd w:id="21"/>
    <w:bookmarkStart w:id="22" w:name="Xc37dd6ec2cf01a527ac08160b461cc2faca0240"/>
    <w:p>
      <w:pPr>
        <w:pStyle w:val="Heading2"/>
      </w:pPr>
      <w:r>
        <w:t xml:space="preserve">The Research Imperative in a Compact Capital</w:t>
      </w:r>
    </w:p>
    <w:p>
      <w:pPr>
        <w:pStyle w:val="FirstParagraph"/>
      </w:pPr>
      <w:r>
        <w:t xml:space="preserve">Beyond teaching, a University Lecturer is expected to contribute to the body of global knowledge through research. In New Zealand Wellington, research often intersects with public policy and community well-being. Given the city’s status as the seat of government, there is a heightened expectation for academic expertise to inform legislative decisions.</w:t>
      </w:r>
    </w:p>
    <w:p>
      <w:pPr>
        <w:pStyle w:val="BodyText"/>
      </w:pPr>
      <w:r>
        <w:t xml:space="preserve">Lecturers in Wellington frequently engage in applied research that addresses local challenges such as environmental sustainability, housing affordability, and social equity. They must secure funding from bodies like Marsden Fund or Health Research Council of New Zealand while maintaining visibility on the international stage. The compact nature of Wellington’s academic community fosters collaboration; a University Lecturer here often finds themselves working closely with government agencies, NGOs, and industry leaders. This synergy allows for research that is not only academically sound but also socially impactful.</w:t>
      </w:r>
    </w:p>
    <w:bookmarkEnd w:id="22"/>
    <w:bookmarkStart w:id="23" w:name="X0417eef963961431f39c0a521a2bf6f18102e03"/>
    <w:p>
      <w:pPr>
        <w:pStyle w:val="Heading2"/>
      </w:pPr>
      <w:r>
        <w:t xml:space="preserve">Community Engagement and Regional Identity</w:t>
      </w:r>
    </w:p>
    <w:p>
      <w:pPr>
        <w:pStyle w:val="FirstParagraph"/>
      </w:pPr>
      <w:r>
        <w:t xml:space="preserve">A distinct characteristic of being a University Lecturer in New Zealand Wellington is the level of community engagement required. Unlike larger metropolises where anonymity can prevail, Wellington’s academic circles are interconnected with its broader society. Lecturers are expected to act as public intellectuals, participating in media discussions, community forums, and cultural events.</w:t>
      </w:r>
    </w:p>
    <w:p>
      <w:pPr>
        <w:pStyle w:val="BodyText"/>
      </w:pPr>
      <w:r>
        <w:t xml:space="preserve">This role demands a deep understanding of the region’s unique identity—a blend of progressive politics, artistic flair (evident in festivals like Wellington on a Plate), and environmental consciousness. A University Lecturer must leverage this environment to provide students with experiential learning opportunities. Internships, field trips to government departments, and collaborations with local creative industries become part of the academic journey under the guidance of their lecturers.</w:t>
      </w:r>
    </w:p>
    <w:bookmarkEnd w:id="23"/>
    <w:bookmarkStart w:id="24" w:name="challenges-and-professional-development"/>
    <w:p>
      <w:pPr>
        <w:pStyle w:val="Heading2"/>
      </w:pPr>
      <w:r>
        <w:t xml:space="preserve">Challenges and Professional Development</w:t>
      </w:r>
    </w:p>
    <w:p>
      <w:pPr>
        <w:pStyle w:val="FirstParagraph"/>
      </w:pPr>
      <w:r>
        <w:t xml:space="preserve">The role is not without its challenges. University Lecturers in Wellington must navigate the pressures of job security, often relying on fixed-term contracts which can create instability. Furthermore, they must continuously update their skills to keep pace with technological advancements and evolving pedagogical theories. The expectation to balance teaching, research, and service load requires excellent time management and resilience.</w:t>
      </w:r>
    </w:p>
    <w:p>
      <w:pPr>
        <w:pStyle w:val="BodyText"/>
      </w:pPr>
      <w:r>
        <w:t xml:space="preserve">Additionally, the emotional labor involved in supporting students facing mental health challenges or financial hardship is significant. In a city that prides itself on well-being initiatives, lecturers are often on the front lines of student support services. Professional development workshops offered by institutions like Victoria University focus heavily on wellbeing, inclusive pedagogy, and navigating Te Tiriti obligations to ensure staff are equipped for these multifaceted demands.</w:t>
      </w:r>
    </w:p>
    <w:bookmarkEnd w:id="24"/>
    <w:bookmarkStart w:id="25" w:name="conclusion"/>
    <w:p>
      <w:pPr>
        <w:pStyle w:val="Heading2"/>
      </w:pPr>
      <w:r>
        <w:t xml:space="preserve">Conclusion</w:t>
      </w:r>
    </w:p>
    <w:p>
      <w:pPr>
        <w:pStyle w:val="FirstParagraph"/>
      </w:pPr>
      <w:r>
        <w:t xml:space="preserve">In conclusion, the position of a University Lecturer in New Zealand Wellington is a complex and vital role that transcends traditional academic definitions. It requires a delicate balance between scholarly rigor, cultural sensitivity, community engagement, and pedagogical innovation. Within the specific context of Wellington’s political and cultural landscape, these educators play a crucial role in shaping not only the minds of students but also the future direction of Aotearoa New Zealand.</w:t>
      </w:r>
    </w:p>
    <w:p>
      <w:pPr>
        <w:pStyle w:val="BodyText"/>
      </w:pPr>
      <w:r>
        <w:t xml:space="preserve">As guardians of knowledge and agents of change, University Lecturers in this region must remain adaptable and committed to equity. They are instrumental in ensuring that higher education remains relevant, inclusive, and responsive to both local needs and global trends. Ultimately, the impact of a University Lecturer in New Zealand Wellington is measured not just by publications or grades, but by the positive transformation they inspire in their students and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New Zealand Wellington</dc:title>
  <dc:creator/>
  <dc:language>en</dc:language>
  <cp:keywords/>
  <dcterms:created xsi:type="dcterms:W3CDTF">2026-07-30T00:35:36Z</dcterms:created>
  <dcterms:modified xsi:type="dcterms:W3CDTF">2026-07-30T00:35:36Z</dcterms:modified>
</cp:coreProperties>
</file>

<file path=docProps/custom.xml><?xml version="1.0" encoding="utf-8"?>
<Properties xmlns="http://schemas.openxmlformats.org/officeDocument/2006/custom-properties" xmlns:vt="http://schemas.openxmlformats.org/officeDocument/2006/docPropsVTypes"/>
</file>