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6" w:name="X031f71657880f22ee46f8c1b54c50bfd12bf5a7"/>
    <w:p>
      <w:pPr>
        <w:pStyle w:val="Heading1"/>
      </w:pPr>
      <w:r>
        <w:t xml:space="preserve">The Role of a University Lecturer in Saudi Arabia Riyadh</w:t>
      </w:r>
    </w:p>
    <w:p>
      <w:pPr>
        <w:pStyle w:val="FirstParagraph"/>
      </w:pPr>
      <w:r>
        <w:t xml:space="preserve">In the rapidly transforming landscape of the Kingdom of Saudi Arabia, particularly within its bustling capital city of Riyadh, the role of a</w:t>
      </w:r>
      <w:r>
        <w:t xml:space="preserve"> </w:t>
      </w:r>
      <w:r>
        <w:rPr>
          <w:bCs/>
          <w:b/>
        </w:rPr>
        <w:t xml:space="preserve">Saudi Arabia Riyadh University Lecturer</w:t>
      </w:r>
    </w:p>
    <w:p>
      <w:pPr>
        <w:pStyle w:val="BodyText"/>
      </w:pPr>
      <w:r>
        <w:rPr>
          <w:bCs/>
          <w:b/>
        </w:rPr>
        <w:t xml:space="preserve">Riyadh University Lecturer</w:t>
      </w:r>
    </w:p>
    <w:bookmarkStart w:id="20" w:name="the-cultural-and-religious-context"/>
    <w:p>
      <w:pPr>
        <w:pStyle w:val="Heading2"/>
      </w:pPr>
      <w:r>
        <w:t xml:space="preserve">The Cultural and Religious Context</w:t>
      </w:r>
    </w:p>
    <w:p>
      <w:pPr>
        <w:pStyle w:val="FirstParagraph"/>
      </w:pPr>
      <w:r>
        <w:t xml:space="preserve">A defining characteristic of being a university lecturer in Saudi Arabia is operating within an environment deeply rooted in Islamic tradition. For educators, particularly those from diverse international backgrounds, understanding this context is paramount. A</w:t>
      </w:r>
      <w:r>
        <w:t xml:space="preserve"> </w:t>
      </w:r>
      <w:r>
        <w:rPr>
          <w:bCs/>
          <w:b/>
        </w:rPr>
        <w:t xml:space="preserve">Saudi Arabia Riyadh University Lecturer</w:t>
      </w:r>
    </w:p>
    <w:p>
      <w:pPr>
        <w:pStyle w:val="BodyText"/>
      </w:pPr>
      <w:r>
        <w:rPr>
          <w:bCs/>
          <w:b/>
        </w:rPr>
        <w:t xml:space="preserve">Riyadh University Lecturer</w:t>
      </w:r>
    </w:p>
    <w:bookmarkEnd w:id="20"/>
    <w:bookmarkStart w:id="21" w:name="X08c992d83fc3010fd1463d6dd64b66541616d50"/>
    <w:p>
      <w:pPr>
        <w:pStyle w:val="Heading2"/>
      </w:pPr>
      <w:r>
        <w:t xml:space="preserve">Academic Excellence and Research Expectations</w:t>
      </w:r>
    </w:p>
    <w:p>
      <w:pPr>
        <w:pStyle w:val="FirstParagraph"/>
      </w:pPr>
      <w:r>
        <w:t xml:space="preserve">The academic rigor required of a</w:t>
      </w:r>
      <w:r>
        <w:t xml:space="preserve"> </w:t>
      </w:r>
      <w:r>
        <w:rPr>
          <w:bCs/>
          <w:b/>
        </w:rPr>
        <w:t xml:space="preserve">Saudi Arabia Riyadh University Lecturer</w:t>
      </w:r>
    </w:p>
    <w:p>
      <w:pPr>
        <w:pStyle w:val="BodyText"/>
      </w:pPr>
      <w:r>
        <w:rPr>
          <w:iCs/>
          <w:i/>
        </w:rPr>
        <w:t xml:space="preserve">Riyadh University Lecturer</w:t>
      </w:r>
    </w:p>
    <w:bookmarkEnd w:id="21"/>
    <w:bookmarkStart w:id="22" w:name="Xcd7780ca16fe4d7d842e50d5e508057e592d02d"/>
    <w:p>
      <w:pPr>
        <w:pStyle w:val="Heading2"/>
      </w:pPr>
      <w:r>
        <w:t xml:space="preserve">Educational Transformation and Vision 2030</w:t>
      </w:r>
    </w:p>
    <w:p>
      <w:pPr>
        <w:pStyle w:val="FirstParagraph"/>
      </w:pPr>
      <w:r>
        <w:t xml:space="preserve">The position of a university lecturer in Riyadh is currently undergoing significant evolution due to the Kingdom's Vision 2030. This ambitious national blueprint aims to reduce Saudi Arabia’s reliance on oil, diversify its economy, and develop public service sectors such as health, education, and infrastructure. For a</w:t>
      </w:r>
      <w:r>
        <w:t xml:space="preserve"> </w:t>
      </w:r>
      <w:r>
        <w:rPr>
          <w:bCs/>
          <w:b/>
        </w:rPr>
        <w:t xml:space="preserve">Saudi Arabia Riyadh University Lecturer</w:t>
      </w:r>
    </w:p>
    <w:p>
      <w:pPr>
        <w:pStyle w:val="BodyText"/>
      </w:pPr>
      <w:r>
        <w:rPr>
          <w:iCs/>
          <w:i/>
        </w:rPr>
        <w:t xml:space="preserve">Riyadh University Lecturer</w:t>
      </w:r>
    </w:p>
    <w:bookmarkEnd w:id="22"/>
    <w:bookmarkStart w:id="23" w:name="mentorship-and-student-development"/>
    <w:p>
      <w:pPr>
        <w:pStyle w:val="Heading2"/>
      </w:pPr>
      <w:r>
        <w:t xml:space="preserve">Mentorship and Student Development</w:t>
      </w:r>
    </w:p>
    <w:p>
      <w:pPr>
        <w:pStyle w:val="FirstParagraph"/>
      </w:pPr>
      <w:r>
        <w:t xml:space="preserve">Beyond curriculum delivery, a</w:t>
      </w:r>
      <w:r>
        <w:t xml:space="preserve"> </w:t>
      </w:r>
      <w:r>
        <w:rPr>
          <w:bCs/>
          <w:b/>
        </w:rPr>
        <w:t xml:space="preserve">Saudi Arabia Riyadh University Lecturer</w:t>
      </w:r>
    </w:p>
    <w:p>
      <w:pPr>
        <w:pStyle w:val="BodyText"/>
      </w:pPr>
      <w:r>
        <w:rPr>
          <w:iCs/>
          <w:i/>
        </w:rPr>
        <w:t xml:space="preserve">Riyadh University Lecturer</w:t>
      </w:r>
    </w:p>
    <w:bookmarkEnd w:id="23"/>
    <w:bookmarkStart w:id="24" w:name="navigating-cross-cultural-dynamics"/>
    <w:p>
      <w:pPr>
        <w:pStyle w:val="Heading2"/>
      </w:pPr>
      <w:r>
        <w:t xml:space="preserve">Navigating Cross-Cultural Dynamics</w:t>
      </w:r>
    </w:p>
    <w:p>
      <w:pPr>
        <w:pStyle w:val="FirstParagraph"/>
      </w:pPr>
      <w:r>
        <w:t xml:space="preserve">In an increasingly globalized academic environment in Riyadh, university campuses often host a diverse student body comprising locals and international students. A</w:t>
      </w:r>
      <w:r>
        <w:t xml:space="preserve"> </w:t>
      </w:r>
      <w:r>
        <w:rPr>
          <w:bCs/>
          <w:b/>
        </w:rPr>
        <w:t xml:space="preserve">Saudi Arabia Riyadh University Lecturer</w:t>
      </w:r>
    </w:p>
    <w:p>
      <w:pPr>
        <w:pStyle w:val="BodyText"/>
      </w:pPr>
      <w:r>
        <w:rPr>
          <w:iCs/>
          <w:i/>
        </w:rPr>
        <w:t xml:space="preserve">Riyadh University Lecturer</w:t>
      </w:r>
    </w:p>
    <w:bookmarkEnd w:id="24"/>
    <w:bookmarkStart w:id="25" w:name="conclusion"/>
    <w:p>
      <w:pPr>
        <w:pStyle w:val="Heading2"/>
      </w:pPr>
      <w:r>
        <w:t xml:space="preserve">Conclusion</w:t>
      </w:r>
    </w:p>
    <w:p>
      <w:pPr>
        <w:pStyle w:val="FirstParagraph"/>
      </w:pPr>
      <w:r>
        <w:t xml:space="preserve">In conclusion, the role of a university lecturer in Saudi Arabia’s capital is one of immense significance and complexity. It requires a delicate balance between maintaining high academic standards and respecting the cultural, religious, and social norms that define life in Riyadh. As a</w:t>
      </w:r>
      <w:r>
        <w:t xml:space="preserve"> </w:t>
      </w:r>
      <w:r>
        <w:rPr>
          <w:bCs/>
          <w:b/>
        </w:rPr>
        <w:t xml:space="preserve">Saudi Arabia Riyadh University Lecturer</w:t>
      </w:r>
    </w:p>
    <w:p>
      <w:pPr>
        <w:pStyle w:val="BodyText"/>
      </w:pPr>
      <w:r>
        <w:rPr>
          <w:iCs/>
          <w:i/>
        </w:rPr>
        <w:t xml:space="preserve">Riyadh University Lecturer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University Lecturer in Saudi Arabia Riyadh</dc:title>
  <dc:creator/>
  <dc:language>en</dc:language>
  <cp:keywords/>
  <dcterms:created xsi:type="dcterms:W3CDTF">2026-07-29T17:14:51Z</dcterms:created>
  <dcterms:modified xsi:type="dcterms:W3CDTF">2026-07-29T17:14:51Z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