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Singapore</w:t>
      </w:r>
    </w:p>
    <w:bookmarkStart w:id="25" w:name="X3b50b8055a06f6f6db77d97ad423499f704093e"/>
    <w:p>
      <w:pPr>
        <w:pStyle w:val="Heading1"/>
      </w:pPr>
      <w:r>
        <w:t xml:space="preserve">The Role and Evolution of the University Lecturer in Singapore</w:t>
      </w:r>
    </w:p>
    <w:p>
      <w:pPr>
        <w:pStyle w:val="FirstParagraph"/>
      </w:pPr>
      <w:r>
        <w:t xml:space="preserve">In the dynamic educational landscape of modern Asia,</w:t>
      </w:r>
      <w:r>
        <w:t xml:space="preserve"> </w:t>
      </w:r>
      <w:r>
        <w:rPr>
          <w:bCs/>
          <w:b/>
        </w:rPr>
        <w:t xml:space="preserve">Singapore</w:t>
      </w:r>
    </w:p>
    <w:p>
      <w:pPr>
        <w:pStyle w:val="BodyText"/>
      </w:pPr>
      <w:r>
        <w:t xml:space="preserve">, a city-state renowned for its economic prowess and strategic global positioning, has placed higher education at the heart of its national development strategy. At the core of this ambitious framework are university lecturers, whose roles have evolved significantly over the past few decades. To understand the academic ecosystem in</w:t>
      </w:r>
      <w:r>
        <w:t xml:space="preserve"> </w:t>
      </w:r>
      <w:r>
        <w:rPr>
          <w:bCs/>
          <w:b/>
        </w:rPr>
        <w:t xml:space="preserve">Singapore</w:t>
      </w:r>
      <w:r>
        <w:t xml:space="preserve">, one must examine how a university lecturer operates within a system that demands excellence in research, pedagogical innovation, and societal contribution. This essay explores the multifaceted responsibilities of these academics, their alignment with national goals in</w:t>
      </w:r>
      <w:r>
        <w:t xml:space="preserve"> </w:t>
      </w:r>
      <w:r>
        <w:rPr>
          <w:bCs/>
          <w:b/>
        </w:rPr>
        <w:t xml:space="preserve">Singapore</w:t>
      </w:r>
      <w:r>
        <w:t xml:space="preserve">, and the evolving identity of the university lecturer in this unique context.</w:t>
      </w:r>
    </w:p>
    <w:bookmarkStart w:id="20" w:name="X1919f2eb7e19ceecffb56b0a89634fda089265d"/>
    <w:p>
      <w:pPr>
        <w:pStyle w:val="Heading2"/>
      </w:pPr>
      <w:r>
        <w:t xml:space="preserve">The Tripartite Mandate: Teaching, Research, and Service</w:t>
      </w:r>
    </w:p>
    <w:p>
      <w:pPr>
        <w:pStyle w:val="FirstParagraph"/>
      </w:pPr>
      <w:r>
        <w:t xml:space="preserve">Traditionally, the role of a university lecturer has been defined by a tripartite mandate: teaching, research, and community service. In</w:t>
      </w:r>
      <w:r>
        <w:t xml:space="preserve"> </w:t>
      </w:r>
      <w:r>
        <w:rPr>
          <w:bCs/>
          <w:b/>
        </w:rPr>
        <w:t xml:space="preserve">Singapore</w:t>
      </w:r>
      <w:r>
        <w:t xml:space="preserve">, this model is not only preserved but intensified due to the competitive nature of the global higher education market. Universities in</w:t>
      </w:r>
      <w:r>
        <w:t xml:space="preserve"> </w:t>
      </w:r>
      <w:r>
        <w:rPr>
          <w:bCs/>
          <w:b/>
        </w:rPr>
        <w:t xml:space="preserve">Singapore</w:t>
      </w:r>
      <w:r>
        <w:t xml:space="preserve">, such as the National University of Singapore (NUS) and Nanyang Technological University (NTU), consistently rank among the top institutions worldwide. Consequently, a university lecturer here is expected to be a world-class researcher. They must publish in high-impact journals, secure competitive grant funding from international bodies, and contribute to knowledge creation that has global relevance.</w:t>
      </w:r>
    </w:p>
    <w:p>
      <w:pPr>
        <w:pStyle w:val="BodyText"/>
      </w:pPr>
      <w:r>
        <w:t xml:space="preserve">However, research excellence alone does not define the successful university lecturer in</w:t>
      </w:r>
      <w:r>
        <w:t xml:space="preserve"> </w:t>
      </w:r>
      <w:r>
        <w:rPr>
          <w:bCs/>
          <w:b/>
        </w:rPr>
        <w:t xml:space="preserve">Singapore</w:t>
      </w:r>
      <w:r>
        <w:t xml:space="preserve">. The pedagogical aspect remains equally critical. Students in</w:t>
      </w:r>
      <w:r>
        <w:t xml:space="preserve"> </w:t>
      </w:r>
      <w:r>
        <w:rPr>
          <w:bCs/>
          <w:b/>
        </w:rPr>
        <w:t xml:space="preserve">Singapore</w:t>
      </w:r>
      <w:r>
        <w:t xml:space="preserve"> </w:t>
      </w:r>
      <w:r>
        <w:t xml:space="preserve">are highly motivated and often come from diverse international backgrounds. A university lecturer must therefore possess strong communication skills and the ability to facilitate student-centered learning. This involves moving beyond traditional rote-learning methods, which were historically prevalent in the region, towards critical thinking, problem-solving, and collaborative projects. The modern university lecturer acts as a mentor and facilitator, guiding students through complex theoretical frameworks while encouraging them to apply their knowledge to real-world scenarios.</w:t>
      </w:r>
    </w:p>
    <w:bookmarkEnd w:id="20"/>
    <w:bookmarkStart w:id="21" w:name="alignment-with-national-economic-goals"/>
    <w:p>
      <w:pPr>
        <w:pStyle w:val="Heading2"/>
      </w:pPr>
      <w:r>
        <w:t xml:space="preserve">Alignment with National Economic Goals</w:t>
      </w:r>
    </w:p>
    <w:p>
      <w:pPr>
        <w:pStyle w:val="FirstParagraph"/>
      </w:pPr>
      <w:r>
        <w:t xml:space="preserve">The identity of a university lecturer in</w:t>
      </w:r>
      <w:r>
        <w:t xml:space="preserve"> </w:t>
      </w:r>
      <w:r>
        <w:rPr>
          <w:bCs/>
          <w:b/>
        </w:rPr>
        <w:t xml:space="preserve">Singapore</w:t>
      </w:r>
    </w:p>
    <w:p>
      <w:pPr>
        <w:pStyle w:val="BodyText"/>
      </w:pPr>
      <w:r>
        <w:t xml:space="preserve">, is deeply intertwined with the nation’s economic vision. The Singaporean government views universities as engines of innovation and human capital development. Therefore, a university lecturer is expected to align their academic work with national priorities such as sustainability, digital economy, biotechnology, and advanced manufacturing.</w:t>
      </w:r>
    </w:p>
    <w:p>
      <w:pPr>
        <w:pStyle w:val="BodyText"/>
      </w:pPr>
      <w:r>
        <w:t xml:space="preserve">This alignment often manifests in industry partnerships. University lecturers are encouraged to collaborate with multinational corporations (MNCs) based in</w:t>
      </w:r>
      <w:r>
        <w:t xml:space="preserve"> </w:t>
      </w:r>
      <w:r>
        <w:rPr>
          <w:bCs/>
          <w:b/>
        </w:rPr>
        <w:t xml:space="preserve">Singapore</w:t>
      </w:r>
      <w:r>
        <w:t xml:space="preserve">. These collaborations provide students with internship opportunities and expose faculty members to industrial challenges that can inform their research agendas. For instance, a lecturer in computer science might work closely with financial institutions on fintech solutions, while a lecturer in engineering might partner with aerospace companies developing sustainable aviation fuels. This synergy between academia and industry ensures that the curriculum remains relevant and that graduates are job-ready upon completion of their degrees.</w:t>
      </w:r>
    </w:p>
    <w:bookmarkEnd w:id="21"/>
    <w:bookmarkStart w:id="22" w:name="X2392d65a4444cc6188355fee13f2d5422b1fda5"/>
    <w:p>
      <w:pPr>
        <w:pStyle w:val="Heading2"/>
      </w:pPr>
      <w:r>
        <w:t xml:space="preserve">The Challenge of Cultural Adaptation and Global Outlook</w:t>
      </w:r>
    </w:p>
    <w:p>
      <w:pPr>
        <w:pStyle w:val="FirstParagraph"/>
      </w:pPr>
      <w:r>
        <w:rPr>
          <w:bCs/>
          <w:b/>
        </w:rPr>
        <w:t xml:space="preserve">Singapore</w:t>
      </w:r>
    </w:p>
    <w:p>
      <w:pPr>
        <w:pStyle w:val="BodyText"/>
      </w:pPr>
      <w:r>
        <w:t xml:space="preserve">, as a multicultural hub, presents unique challenges for the university lecturer. The student body is often diverse, comprising local students from various ethnic backgrounds and international students from across Asia, Europe, and America. A university lecturer must be culturally sensitive and adept at managing cross-cultural classroom dynamics. They must create an inclusive environment where diverse perspectives are valued and debated respectfully.</w:t>
      </w:r>
    </w:p>
    <w:p>
      <w:pPr>
        <w:pStyle w:val="BodyText"/>
      </w:pPr>
      <w:r>
        <w:t xml:space="preserve">Furthermore, the global outlook required of a university lecturer in</w:t>
      </w:r>
      <w:r>
        <w:t xml:space="preserve"> </w:t>
      </w:r>
      <w:r>
        <w:rPr>
          <w:bCs/>
          <w:b/>
        </w:rPr>
        <w:t xml:space="preserve">Singapore</w:t>
      </w:r>
    </w:p>
    <w:p>
      <w:pPr>
        <w:pStyle w:val="BodyText"/>
      </w:pPr>
      <w:r>
        <w:t xml:space="preserve">, means fostering international collaborations. Faculty members are expected to build networks with peers in other countries, participate in global conferences, and engage in joint research initiatives. This global connectivity enhances the prestige of Singaporean universities and provides students with a broader perspective on their fields of study.</w:t>
      </w:r>
    </w:p>
    <w:bookmarkEnd w:id="22"/>
    <w:bookmarkStart w:id="23" w:name="Xe537cb74a3d3207661d4ad1b43aca7f80731c7f"/>
    <w:p>
      <w:pPr>
        <w:pStyle w:val="Heading2"/>
      </w:pPr>
      <w:r>
        <w:t xml:space="preserve">Evolving Technologies and Pedagogical Innovation</w:t>
      </w:r>
    </w:p>
    <w:p>
      <w:pPr>
        <w:pStyle w:val="FirstParagraph"/>
      </w:pPr>
      <w:r>
        <w:t xml:space="preserve">In recent years, the role of the university lecturer has been further transformed by technological advancements. The rapid adoption of digital tools in education, accelerated by the pandemic, has compelled lecturers to adapt quickly. In</w:t>
      </w:r>
      <w:r>
        <w:t xml:space="preserve"> </w:t>
      </w:r>
      <w:r>
        <w:rPr>
          <w:bCs/>
          <w:b/>
        </w:rPr>
        <w:t xml:space="preserve">Singapore</w:t>
      </w:r>
      <w:r>
        <w:t xml:space="preserve">, where technology infrastructure is robust, university lecturers are expected to integrate learning management systems (LMS), virtual reality simulations, and artificial intelligence-driven analytics into their teaching practices.</w:t>
      </w:r>
    </w:p>
    <w:p>
      <w:pPr>
        <w:pStyle w:val="BodyText"/>
      </w:pPr>
      <w:r>
        <w:t xml:space="preserve">This digital transformation requires continuous professional development. A university lecturer must stay abreast of the latest educational technologies and pedagogical strategies. They are no longer just dispensers of information but curators of digital content who design engaging online and hybrid learning experiences. This shift has expanded the definition of a university lecturer, requiring them to possess not only subject matter expertise but also technical proficiency.</w:t>
      </w:r>
    </w:p>
    <w:bookmarkEnd w:id="23"/>
    <w:bookmarkStart w:id="24" w:name="conclusion"/>
    <w:p>
      <w:pPr>
        <w:pStyle w:val="Heading2"/>
      </w:pPr>
      <w:r>
        <w:t xml:space="preserve">Conclusion</w:t>
      </w:r>
    </w:p>
    <w:p>
      <w:pPr>
        <w:pStyle w:val="FirstParagraph"/>
      </w:pPr>
      <w:r>
        <w:t xml:space="preserve">In conclusion, the university lecturer in</w:t>
      </w:r>
      <w:r>
        <w:t xml:space="preserve"> </w:t>
      </w:r>
      <w:r>
        <w:rPr>
          <w:bCs/>
          <w:b/>
        </w:rPr>
        <w:t xml:space="preserve">Singapore</w:t>
      </w:r>
    </w:p>
    <w:p>
      <w:pPr>
        <w:pStyle w:val="BodyText"/>
      </w:pPr>
      <w:r>
        <w:t xml:space="preserve">, occupies a pivotal position within the nation’s academic and economic architecture. They are scholars who contribute to global knowledge, educators who shape the next generation of leaders, and partners who drive national innovation. The expectations placed upon them are high, reflecting Singapore’s commitment to excellence in higher education.</w:t>
      </w:r>
    </w:p>
    <w:p>
      <w:pPr>
        <w:pStyle w:val="BodyText"/>
      </w:pPr>
      <w:r>
        <w:t xml:space="preserve">As</w:t>
      </w:r>
      <w:r>
        <w:t xml:space="preserve"> </w:t>
      </w:r>
      <w:r>
        <w:rPr>
          <w:bCs/>
          <w:b/>
        </w:rPr>
        <w:t xml:space="preserve">Singapore</w:t>
      </w:r>
    </w:p>
    <w:p>
      <w:pPr>
        <w:pStyle w:val="BodyText"/>
      </w:pPr>
      <w:r>
        <w:t xml:space="preserve">, continues to navigate the complexities of a changing world, the role of the university lecturer will likely continue to evolve. They will face new challenges related to artificial intelligence, sustainability, and global geopolitical shifts. However, their core mission remains unchanged: to educate minds, advance knowledge, and serve society. For those who choose this path in</w:t>
      </w:r>
      <w:r>
        <w:t xml:space="preserve"> </w:t>
      </w:r>
      <w:r>
        <w:rPr>
          <w:bCs/>
          <w:b/>
        </w:rPr>
        <w:t xml:space="preserve">Singapore</w:t>
      </w:r>
      <w:r>
        <w:t xml:space="preserve">, it is a journey of continuous learning and adaptation, driven by the desire to make a meaningful impact on both local communities and the global stage.</w:t>
      </w:r>
    </w:p>
    <w:p>
      <w:pPr>
        <w:pStyle w:val="BodyText"/>
      </w:pPr>
      <w:r>
        <w:t xml:space="preserve">Ultimately, understanding the university lecturer in</w:t>
      </w:r>
      <w:r>
        <w:t xml:space="preserve"> </w:t>
      </w:r>
      <w:r>
        <w:rPr>
          <w:bCs/>
          <w:b/>
        </w:rPr>
        <w:t xml:space="preserve">Singapore</w:t>
      </w:r>
    </w:p>
    <w:p>
      <w:pPr>
        <w:pStyle w:val="BodyText"/>
      </w:pPr>
      <w:r>
        <w:t xml:space="preserve">, requires recognizing them as key stakeholders in a vibrant, forward-looking educational ecosystem. Their dedication to excellence ensures that Singapore remains a beacon of academic excellence in Asia and beyond.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Singapore</dc:title>
  <dc:creator/>
  <dc:language>en</dc:language>
  <cp:keywords/>
  <dcterms:created xsi:type="dcterms:W3CDTF">2026-07-29T21:30:39Z</dcterms:created>
  <dcterms:modified xsi:type="dcterms:W3CDTF">2026-07-29T21:30:39Z</dcterms:modified>
</cp:coreProperties>
</file>

<file path=docProps/custom.xml><?xml version="1.0" encoding="utf-8"?>
<Properties xmlns="http://schemas.openxmlformats.org/officeDocument/2006/custom-properties" xmlns:vt="http://schemas.openxmlformats.org/officeDocument/2006/docPropsVTypes"/>
</file>