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Turkey:</w:t>
      </w:r>
      <w:r>
        <w:t xml:space="preserve"> </w:t>
      </w:r>
      <w:r>
        <w:t xml:space="preserve">A</w:t>
      </w:r>
      <w:r>
        <w:t xml:space="preserve"> </w:t>
      </w:r>
      <w:r>
        <w:t xml:space="preserve">Strategic</w:t>
      </w:r>
      <w:r>
        <w:t xml:space="preserve"> </w:t>
      </w:r>
      <w:r>
        <w:t xml:space="preserve">Perspective</w:t>
      </w:r>
    </w:p>
    <w:bookmarkStart w:id="26" w:name="X2fa1bfe09974f59a97e5d614e3c1fb851e47b5d"/>
    <w:p>
      <w:pPr>
        <w:pStyle w:val="Heading1"/>
      </w:pPr>
      <w:r>
        <w:t xml:space="preserve">The Role of the University Lecturer in Turkey</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Higher Education Analysis</w:t>
      </w:r>
      <w:r>
        <w:br/>
      </w:r>
      <w:r>
        <w:rPr>
          <w:bCs/>
          <w:b/>
        </w:rPr>
        <w:t xml:space="preserve">Affiliation Context:</w:t>
      </w:r>
    </w:p>
    <w:p>
      <w:pPr>
        <w:pStyle w:val="BodyText"/>
      </w:pPr>
      <w:r>
        <w:t xml:space="preserve">, Istanbul, Turkey</w:t>
      </w:r>
    </w:p>
    <w:p>
      <w:pPr>
        <w:pStyle w:val="BodyText"/>
      </w:pPr>
      <w:r>
        <w:t xml:space="preserve">In the dynamic landscape of global higher education, few cities offer as rich a tapestry of academic tradition and modern ambition as</w:t>
      </w:r>
      <w:r>
        <w:t xml:space="preserve"> </w:t>
      </w:r>
      <w:hyperlink w:anchor="Xa39a3ee5e6b4b0d3255bfef95601890afd80709">
        <w:r>
          <w:rPr>
            <w:rStyle w:val="Hyperlink"/>
          </w:rPr>
          <w:t xml:space="preserve">Turkey</w:t>
        </w:r>
      </w:hyperlink>
      <w:r>
        <w:t xml:space="preserve">, specifically within its most vibrant metropolis,</w:t>
      </w:r>
      <w:r>
        <w:t xml:space="preserve"> </w:t>
      </w:r>
      <w:hyperlink w:anchor="Xa39a3ee5e6b4b0d3255bfef95601890afd80709">
        <w:r>
          <w:rPr>
            <w:rStyle w:val="Hyperlink"/>
          </w:rPr>
          <w:t xml:space="preserve">Istanbul</w:t>
        </w:r>
      </w:hyperlink>
      <w:r>
        <w:t xml:space="preserve">. At the heart of this educational ecosystem lies a pivotal figure: the University Lecturer. This essay explores the multifaceted role of the university lecturer in Turkey, examining how they navigate cultural heritage, modern academic standards, and the unique socio-economic environment of Istanbul. The intersection of these elements creates a distinct professional identity that is crucial for understanding contemporary Turkish higher education.</w:t>
      </w:r>
    </w:p>
    <w:bookmarkStart w:id="20" w:name="the-academic-landscape-in-turkey"/>
    <w:p>
      <w:pPr>
        <w:pStyle w:val="Heading2"/>
      </w:pPr>
      <w:r>
        <w:t xml:space="preserve">The Academic Landscape in Turkey</w:t>
      </w:r>
    </w:p>
    <w:p>
      <w:pPr>
        <w:pStyle w:val="FirstParagraph"/>
      </w:pPr>
      <w:r>
        <w:t xml:space="preserve">To understand the position of a university lecturer in</w:t>
      </w:r>
      <w:r>
        <w:t xml:space="preserve"> </w:t>
      </w:r>
      <w:hyperlink w:anchor="Xa39a3ee5e6b4b0d3255bfef95601890afd80709">
        <w:r>
          <w:rPr>
            <w:rStyle w:val="Hyperlink"/>
          </w:rPr>
          <w:t xml:space="preserve">Turkey</w:t>
        </w:r>
      </w:hyperlink>
      <w:r>
        <w:t xml:space="preserve">, one must first appreciate the structure and history of its academic institutions. Since the establishment of modern republic,</w:t>
      </w:r>
      <w:r>
        <w:t xml:space="preserve"> </w:t>
      </w:r>
      <w:hyperlink w:anchor="Xa39a3ee5e6b4b0d3255bfef95601890afd80709">
        <w:r>
          <w:rPr>
            <w:rStyle w:val="Hyperlink"/>
          </w:rPr>
          <w:t xml:space="preserve">Turkey</w:t>
        </w:r>
      </w:hyperlink>
      <w:r>
        <w:t xml:space="preserve"> </w:t>
      </w:r>
      <w:r>
        <w:t xml:space="preserve">has placed significant emphasis on education as a pillar of secularism and modernization. Today, this system comprises both public universities, which are state-funded and highly competitive to enter, and a growing number of private foundations universities that offer more specialized curricula. The university lecturer in this context is not merely an instructor but also a guardian of academic integrity within these diverse institutional frameworks.</w:t>
      </w:r>
    </w:p>
    <w:p>
      <w:pPr>
        <w:pStyle w:val="BodyText"/>
      </w:pPr>
      <w:r>
        <w:t xml:space="preserve">The role has evolved significantly over the past two decades. In the past, teaching was often the primary duty; however, modern expectations require a triad of responsibilities: teaching, research, and social service. For a lecturer in</w:t>
      </w:r>
      <w:r>
        <w:t xml:space="preserve"> </w:t>
      </w:r>
      <w:hyperlink w:anchor="Xa39a3ee5e6b4b0d3255bfef95601890afd80709">
        <w:r>
          <w:rPr>
            <w:rStyle w:val="Hyperlink"/>
          </w:rPr>
          <w:t xml:space="preserve">Turkey</w:t>
        </w:r>
      </w:hyperlink>
      <w:r>
        <w:t xml:space="preserve">, this means balancing rigorous classroom instruction with active contribution to international scholarly journals and engagement with local communities.</w:t>
      </w:r>
    </w:p>
    <w:bookmarkEnd w:id="20"/>
    <w:bookmarkStart w:id="21" w:name="istanbul-the-hub-of-academic-innovation"/>
    <w:p>
      <w:pPr>
        <w:pStyle w:val="Heading2"/>
      </w:pPr>
      <w:r>
        <w:t xml:space="preserve">Istanbul: The Hub of Academic Innovation</w:t>
      </w:r>
    </w:p>
    <w:p>
      <w:pPr>
        <w:pStyle w:val="FirstParagraph"/>
      </w:pPr>
      <w:r>
        <w:t xml:space="preserve">No discussion about academic life in</w:t>
      </w:r>
      <w:r>
        <w:t xml:space="preserve"> </w:t>
      </w:r>
      <w:hyperlink w:anchor="Xa39a3ee5e6b4b0d3255bfef95601890afd80709">
        <w:r>
          <w:rPr>
            <w:rStyle w:val="Hyperlink"/>
          </w:rPr>
          <w:t xml:space="preserve">Turkey</w:t>
        </w:r>
      </w:hyperlink>
      <w:r>
        <w:t xml:space="preserve"> </w:t>
      </w:r>
      <w:r>
        <w:t xml:space="preserve">is complete without addressing the specific context of</w:t>
      </w:r>
      <w:r>
        <w:t xml:space="preserve"> </w:t>
      </w:r>
      <w:hyperlink w:anchor="Xa39a3ee5e6b4b0d3255bfef95601890afd80709">
        <w:r>
          <w:rPr>
            <w:rStyle w:val="Hyperlink"/>
          </w:rPr>
          <w:t xml:space="preserve">Istanbul</w:t>
        </w:r>
      </w:hyperlink>
      <w:r>
        <w:t xml:space="preserve">. As the only major city in the world situated on two continents, Istanbul serves as a unique crossroads of East and West. This geographical duality profoundly influences the work of a university lecturer here. Lecturers in</w:t>
      </w:r>
      <w:r>
        <w:t xml:space="preserve"> </w:t>
      </w:r>
      <w:hyperlink w:anchor="Xa39a3ee5e6b4b0d3255bfef95601890afd80709">
        <w:r>
          <w:rPr>
            <w:rStyle w:val="Hyperlink"/>
          </w:rPr>
          <w:t xml:space="preserve">Istanbul</w:t>
        </w:r>
      </w:hyperlink>
      <w:r>
        <w:t xml:space="preserve"> </w:t>
      </w:r>
      <w:r>
        <w:t xml:space="preserve">operate within an environment that is historically deep yet rapidly modernizing.</w:t>
      </w:r>
    </w:p>
    <w:p>
      <w:pPr>
        <w:pStyle w:val="BodyText"/>
      </w:pPr>
      <w:r>
        <w:t xml:space="preserve">Institutions located in districts such as Beyazıt, Kadıköy, or Sarıyer offer distinct atmospheres for academic pursuit. The density of universities in</w:t>
      </w:r>
      <w:r>
        <w:t xml:space="preserve"> </w:t>
      </w:r>
      <w:hyperlink w:anchor="Xa39a3ee5e6b4b0d3255bfef95601890afd80709">
        <w:r>
          <w:rPr>
            <w:rStyle w:val="Hyperlink"/>
          </w:rPr>
          <w:t xml:space="preserve">Istanbul</w:t>
        </w:r>
      </w:hyperlink>
      <w:r>
        <w:t xml:space="preserve"> </w:t>
      </w:r>
      <w:r>
        <w:t xml:space="preserve">creates a competitive yet collaborative academic community. Here, the university lecturer benefits from proximity to international organizations, cultural heritage sites that serve as living laboratories for humanities and archaeology scholars, and a bustling economy that demands practical knowledge from business and engineering faculties. Consequently, the lecturer in</w:t>
      </w:r>
      <w:r>
        <w:t xml:space="preserve"> </w:t>
      </w:r>
      <w:hyperlink w:anchor="Xa39a3ee5e6b4b0d3255bfef95601890afd80709">
        <w:r>
          <w:rPr>
            <w:rStyle w:val="Hyperlink"/>
          </w:rPr>
          <w:t xml:space="preserve">Istanbul</w:t>
        </w:r>
      </w:hyperlink>
      <w:r>
        <w:t xml:space="preserve"> </w:t>
      </w:r>
      <w:r>
        <w:t xml:space="preserve">is often expected to bridge the gap between theoretical knowledge acquired through research and its practical application in one of</w:t>
      </w:r>
      <w:r>
        <w:t xml:space="preserve"> </w:t>
      </w:r>
      <w:hyperlink w:anchor="Xa39a3ee5e6b4b0d3255bfef95601890afd80709">
        <w:r>
          <w:rPr>
            <w:rStyle w:val="Hyperlink"/>
          </w:rPr>
          <w:t xml:space="preserve">Turkey</w:t>
        </w:r>
      </w:hyperlink>
      <w:r>
        <w:t xml:space="preserve">'s most economic powerful regions.</w:t>
      </w:r>
    </w:p>
    <w:bookmarkEnd w:id="21"/>
    <w:bookmarkStart w:id="22" w:name="Xb5d7d440964bc07b0c05ae8c0faf3b86f63107e"/>
    <w:p>
      <w:pPr>
        <w:pStyle w:val="Heading2"/>
      </w:pPr>
      <w:r>
        <w:t xml:space="preserve">Cultural Nuances and Pedagogical Challenges</w:t>
      </w:r>
    </w:p>
    <w:p>
      <w:pPr>
        <w:pStyle w:val="FirstParagraph"/>
      </w:pPr>
      <w:r>
        <w:t xml:space="preserve">The university lecturer in</w:t>
      </w:r>
      <w:r>
        <w:t xml:space="preserve"> </w:t>
      </w:r>
      <w:hyperlink w:anchor="Xa39a3ee5e6b4b0d3255bfef95601890afd80709">
        <w:r>
          <w:rPr>
            <w:rStyle w:val="Hyperlink"/>
          </w:rPr>
          <w:t xml:space="preserve">Turkey</w:t>
        </w:r>
      </w:hyperlink>
      <w:r>
        <w:t xml:space="preserve">, particularly those teaching in</w:t>
      </w:r>
      <w:r>
        <w:t xml:space="preserve"> </w:t>
      </w:r>
      <w:hyperlink w:anchor="Xa39a3ee5e6b4b0d3255bfef95601890afd80709">
        <w:r>
          <w:rPr>
            <w:rStyle w:val="Hyperlink"/>
          </w:rPr>
          <w:t xml:space="preserve">Istanbul</w:t>
        </w:r>
      </w:hyperlink>
      <w:r>
        <w:t xml:space="preserve">, must navigate a complex cultural landscape. Students come from diverse backgrounds, ranging from conservative rural communities to liberal urban centers. This diversity requires lecturers to adopt inclusive pedagogical strategies that respect traditional values while promoting critical thinking and secular academic discourse.</w:t>
      </w:r>
    </w:p>
    <w:p>
      <w:pPr>
        <w:pStyle w:val="BodyText"/>
      </w:pPr>
      <w:r>
        <w:t xml:space="preserve">Furthermore, the language of instruction presents a unique aspect of this role. While public universities predominantly use Turkish, many private institutions in</w:t>
      </w:r>
      <w:r>
        <w:t xml:space="preserve"> </w:t>
      </w:r>
      <w:hyperlink w:anchor="Xa39a3ee5e6b4b0d3255bfef95601890afd80709">
        <w:r>
          <w:rPr>
            <w:rStyle w:val="Hyperlink"/>
          </w:rPr>
          <w:t xml:space="preserve">Istanbul</w:t>
        </w:r>
      </w:hyperlink>
      <w:r>
        <w:t xml:space="preserve"> </w:t>
      </w:r>
      <w:r>
        <w:t xml:space="preserve">offer programs taught entirely in English. Lecturers who teach in English must not only be fluent linguistically but also culturally adept at explaining complex concepts to students whose primary academic training may have been bilingual or multilingual. This adds a layer of complexity to the lecturer's role, requiring them to be not just subject experts, but also cultural mediators.</w:t>
      </w:r>
    </w:p>
    <w:bookmarkEnd w:id="22"/>
    <w:bookmarkStart w:id="23" w:name="research-and-international-collaboration"/>
    <w:p>
      <w:pPr>
        <w:pStyle w:val="Heading2"/>
      </w:pPr>
      <w:r>
        <w:t xml:space="preserve">Research and International Collaboration</w:t>
      </w:r>
    </w:p>
    <w:p>
      <w:pPr>
        <w:pStyle w:val="FirstParagraph"/>
      </w:pPr>
      <w:r>
        <w:t xml:space="preserve">In recent years,</w:t>
      </w:r>
      <w:r>
        <w:t xml:space="preserve"> </w:t>
      </w:r>
      <w:hyperlink w:anchor="Xa39a3ee5e6b4b0d3255bfef95601890afd80709">
        <w:r>
          <w:rPr>
            <w:rStyle w:val="Hyperlink"/>
          </w:rPr>
          <w:t xml:space="preserve">Turkey</w:t>
        </w:r>
      </w:hyperlink>
      <w:r>
        <w:t xml:space="preserve"> </w:t>
      </w:r>
      <w:r>
        <w:t xml:space="preserve">has actively sought to integrate its higher education system into the European Higher Education Area through initiatives like the Bologna Process. For university lecturers, this means aligning curricula with international standards and participating in transnational research projects. In</w:t>
      </w:r>
      <w:r>
        <w:t xml:space="preserve"> </w:t>
      </w:r>
      <w:hyperlink w:anchor="Xa39a3ee5e6b4b0d3255bfef95601890afd80709">
        <w:r>
          <w:rPr>
            <w:rStyle w:val="Hyperlink"/>
          </w:rPr>
          <w:t xml:space="preserve">Istanbul</w:t>
        </w:r>
      </w:hyperlink>
      <w:r>
        <w:t xml:space="preserve">, where many universities host branches of foreign institutions or maintain strong ties with European counterparts, lecturers are encouraged to pursue international collaborations.</w:t>
      </w:r>
    </w:p>
    <w:p>
      <w:pPr>
        <w:pStyle w:val="BodyText"/>
      </w:pPr>
      <w:r>
        <w:t xml:space="preserve">This global outlook is essential for the university lecturer. They are expected to publish in high-impact journals and present findings at international conferences. The competitive nature of academia in</w:t>
      </w:r>
      <w:r>
        <w:t xml:space="preserve"> </w:t>
      </w:r>
      <w:hyperlink w:anchor="Xa39a3ee5e6b4b0d3255bfef95601890afd80709">
        <w:r>
          <w:rPr>
            <w:rStyle w:val="Hyperlink"/>
          </w:rPr>
          <w:t xml:space="preserve">Turkey</w:t>
        </w:r>
      </w:hyperlink>
      <w:r>
        <w:t xml:space="preserve"> </w:t>
      </w:r>
      <w:r>
        <w:t xml:space="preserve">demands that lecturers maintain a robust publication record. However, the resource availability can vary between prestigious public universities in</w:t>
      </w:r>
      <w:r>
        <w:t xml:space="preserve"> </w:t>
      </w:r>
      <w:hyperlink w:anchor="Xa39a3ee5e6b4b0d3255bfef95601890afd80709">
        <w:r>
          <w:rPr>
            <w:rStyle w:val="Hyperlink"/>
          </w:rPr>
          <w:t xml:space="preserve">Istanbul</w:t>
        </w:r>
      </w:hyperlink>
      <w:r>
        <w:t xml:space="preserve"> </w:t>
      </w:r>
      <w:r>
        <w:t xml:space="preserve">and smaller institutions elsewhere, creating disparities that lecturers must creatively navigate.</w:t>
      </w:r>
    </w:p>
    <w:bookmarkEnd w:id="23"/>
    <w:bookmarkStart w:id="24" w:name="X0a1a5ad51dee8c7084cf542c8e561939450e6ff"/>
    <w:p>
      <w:pPr>
        <w:pStyle w:val="Heading2"/>
      </w:pPr>
      <w:r>
        <w:t xml:space="preserve">Social Responsibility and Community Engagement</w:t>
      </w:r>
    </w:p>
    <w:p>
      <w:pPr>
        <w:pStyle w:val="FirstParagraph"/>
      </w:pPr>
      <w:r>
        <w:t xml:space="preserve">A defining characteristic of the university lecturer in</w:t>
      </w:r>
      <w:r>
        <w:t xml:space="preserve"> </w:t>
      </w:r>
      <w:hyperlink w:anchor="Xa39a3ee5e6b4b0d3255bfef95601890afd80709">
        <w:r>
          <w:rPr>
            <w:rStyle w:val="Hyperlink"/>
          </w:rPr>
          <w:t xml:space="preserve">Turkey</w:t>
        </w:r>
      </w:hyperlink>
      <w:r>
        <w:t xml:space="preserve"> </w:t>
      </w:r>
      <w:r>
        <w:t xml:space="preserve">is the emphasis on social responsibility. Academic freedom comes with a duty to contribute to societal progress. In</w:t>
      </w:r>
      <w:r>
        <w:t xml:space="preserve"> </w:t>
      </w:r>
      <w:hyperlink w:anchor="Xa39a3ee5e6b4b0d3255bfef95601890afd80709">
        <w:r>
          <w:rPr>
            <w:rStyle w:val="Hyperlink"/>
          </w:rPr>
          <w:t xml:space="preserve">Istanbul</w:t>
        </w:r>
      </w:hyperlink>
      <w:r>
        <w:t xml:space="preserve">, a city grappling with rapid urbanization, environmental challenges, and social stratification, lecturers are often called upon to apply their expertise to solve real-world problems.</w:t>
      </w:r>
    </w:p>
    <w:p>
      <w:pPr>
        <w:pStyle w:val="BodyText"/>
      </w:pPr>
      <w:r>
        <w:t xml:space="preserve">For example, engineering lecturers may collaborate on infrastructure projects that address the unique geological conditions of the</w:t>
      </w:r>
      <w:r>
        <w:t xml:space="preserve"> </w:t>
      </w:r>
      <w:hyperlink w:anchor="Xa39a3ee5e6b4b0d3255bfef95601890afd80709">
        <w:r>
          <w:rPr>
            <w:rStyle w:val="Hyperlink"/>
          </w:rPr>
          <w:t xml:space="preserve">Istanbul</w:t>
        </w:r>
      </w:hyperlink>
      <w:r>
        <w:t xml:space="preserve"> </w:t>
      </w:r>
      <w:r>
        <w:t xml:space="preserve">region. Sociology and political science lecturers might engage in public debates or policy advisory roles, helping to shape the future of democratic institutions in</w:t>
      </w:r>
      <w:r>
        <w:t xml:space="preserve"> </w:t>
      </w:r>
      <w:hyperlink w:anchor="Xa39a3ee5e6b4b0d3255bfef95601890afd80709">
        <w:r>
          <w:rPr>
            <w:rStyle w:val="Hyperlink"/>
          </w:rPr>
          <w:t xml:space="preserve">Turkey</w:t>
        </w:r>
      </w:hyperlink>
      <w:r>
        <w:t xml:space="preserve">. This engagement transforms the lecturer from an isolated scholar into an active citizen-scholar, deeply embedded in the fabric of</w:t>
      </w:r>
      <w:r>
        <w:t xml:space="preserve"> </w:t>
      </w:r>
      <w:hyperlink w:anchor="Xa39a3ee5e6b4b0d3255bfef95601890afd80709">
        <w:r>
          <w:rPr>
            <w:rStyle w:val="Hyperlink"/>
          </w:rPr>
          <w:t xml:space="preserve">Istanbul</w:t>
        </w:r>
      </w:hyperlink>
      <w:r>
        <w:t xml:space="preserve">'s society.</w:t>
      </w:r>
    </w:p>
    <w:bookmarkEnd w:id="24"/>
    <w:bookmarkStart w:id="25" w:name="conclusion"/>
    <w:p>
      <w:pPr>
        <w:pStyle w:val="Heading2"/>
      </w:pPr>
      <w:r>
        <w:t xml:space="preserve">Conclusion</w:t>
      </w:r>
    </w:p>
    <w:p>
      <w:pPr>
        <w:pStyle w:val="FirstParagraph"/>
      </w:pPr>
      <w:r>
        <w:t xml:space="preserve">In conclusion, the university lecturer in</w:t>
      </w:r>
      <w:r>
        <w:t xml:space="preserve"> </w:t>
      </w:r>
      <w:hyperlink w:anchor="Xa39a3ee5e6b4b0d3255bfef95601890afd80709">
        <w:r>
          <w:rPr>
            <w:rStyle w:val="Hyperlink"/>
          </w:rPr>
          <w:t xml:space="preserve">Turkey</w:t>
        </w:r>
      </w:hyperlink>
      <w:r>
        <w:t xml:space="preserve">, particularly within the vibrant context of</w:t>
      </w:r>
      <w:r>
        <w:t xml:space="preserve"> </w:t>
      </w:r>
      <w:hyperlink w:anchor="Xa39a3ee5e6b4b0d3255bfef95601890afd80709">
        <w:r>
          <w:rPr>
            <w:rStyle w:val="Hyperlink"/>
          </w:rPr>
          <w:t xml:space="preserve">Istanbul</w:t>
        </w:r>
      </w:hyperlink>
      <w:r>
        <w:t xml:space="preserve">, holds a position of significant influence and responsibility. They are educators who shape the minds of future leaders, researchers who contribute to global knowledge, and citizens who engage with local societal challenges. The unique geographical and cultural position of</w:t>
      </w:r>
      <w:r>
        <w:t xml:space="preserve"> </w:t>
      </w:r>
      <w:hyperlink w:anchor="Xa39a3ee5e6b4b0d3255bfef95601890afd80709">
        <w:r>
          <w:rPr>
            <w:rStyle w:val="Hyperlink"/>
          </w:rPr>
          <w:t xml:space="preserve">Istanbul</w:t>
        </w:r>
      </w:hyperlink>
      <w:r>
        <w:t xml:space="preserve"> </w:t>
      </w:r>
      <w:r>
        <w:t xml:space="preserve">adds layers of complexity and opportunity to this role, requiring lecturers to be adaptable, culturally sensitive, and globally aware. As</w:t>
      </w:r>
      <w:r>
        <w:t xml:space="preserve"> </w:t>
      </w:r>
      <w:hyperlink w:anchor="Xa39a3ee5e6b4b0d3255bfef95601890afd80709">
        <w:r>
          <w:rPr>
            <w:rStyle w:val="Hyperlink"/>
          </w:rPr>
          <w:t xml:space="preserve">Turkey</w:t>
        </w:r>
      </w:hyperlink>
      <w:r>
        <w:t xml:space="preserve"> </w:t>
      </w:r>
      <w:r>
        <w:t xml:space="preserve">continues its journey toward modernization while preserving its rich heritage, the university lecturer remains a central figure in ensuring that higher education serves as a bridge between tradition and innovation.</w:t>
      </w:r>
    </w:p>
    <w:p>
      <w:pPr>
        <w:pStyle w:val="BodyText"/>
      </w:pPr>
      <w:r>
        <w:t xml:space="preserve">The future of academic excellence in</w:t>
      </w:r>
      <w:r>
        <w:t xml:space="preserve"> </w:t>
      </w:r>
      <w:hyperlink w:anchor="Xa39a3ee5e6b4b0d3255bfef95601890afd80709">
        <w:r>
          <w:rPr>
            <w:rStyle w:val="Hyperlink"/>
          </w:rPr>
          <w:t xml:space="preserve">Turkey</w:t>
        </w:r>
      </w:hyperlink>
      <w:r>
        <w:t xml:space="preserve"> </w:t>
      </w:r>
      <w:r>
        <w:t xml:space="preserve">depends on the continued support and recognition of these professionals. By fostering an environment that values research, teaching quality, and social engagement, stakeholders can ensure that university lecturers in</w:t>
      </w:r>
      <w:r>
        <w:t xml:space="preserve"> </w:t>
      </w:r>
      <w:hyperlink w:anchor="Xa39a3ee5e6b4b0d3255bfef95601890afd80709">
        <w:r>
          <w:rPr>
            <w:rStyle w:val="Hyperlink"/>
          </w:rPr>
          <w:t xml:space="preserve">Istanbul</w:t>
        </w:r>
      </w:hyperlink>
      <w:r>
        <w:t xml:space="preserve"> </w:t>
      </w:r>
      <w:r>
        <w:t xml:space="preserve">continue to thrive as catalysts for intellectual and societal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University Lecturer in Turkey: A Strategic Perspective</dc:title>
  <dc:creator/>
  <cp:keywords/>
  <dcterms:created xsi:type="dcterms:W3CDTF">2026-07-29T15:06:03Z</dcterms:created>
  <dcterms:modified xsi:type="dcterms:W3CDTF">2026-07-29T15:06:03Z</dcterms:modified>
</cp:coreProperties>
</file>

<file path=docProps/custom.xml><?xml version="1.0" encoding="utf-8"?>
<Properties xmlns="http://schemas.openxmlformats.org/officeDocument/2006/custom-properties" xmlns:vt="http://schemas.openxmlformats.org/officeDocument/2006/docPropsVTypes"/>
</file>