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66440c67d00dc6bc640ee5aeef490632c9463d"/>
    <w:p>
      <w:pPr>
        <w:pStyle w:val="Heading1"/>
      </w:pPr>
      <w:r>
        <w:t xml:space="preserve">The Academic Vanguard: The Role of the University Lecturer in United Kingdom Manchester</w:t>
      </w:r>
    </w:p>
    <w:p>
      <w:pPr>
        <w:pStyle w:val="FirstParagraph"/>
      </w:pPr>
      <w:r>
        <w:t xml:space="preserve">In the bustling, industrial heart of Northern England lies</w:t>
      </w:r>
      <w:r>
        <w:t xml:space="preserve"> </w:t>
      </w:r>
      <w:r>
        <w:rPr>
          <w:bCs/>
          <w:b/>
        </w:rPr>
        <w:t xml:space="preserve">United Kingdom Manchester</w:t>
      </w:r>
      <w:r>
        <w:t xml:space="preserve">, a city renowned for its pioneering spirit, rich cultural heritage, and significant contribution to the global academic community. At the center of this intellectual hub stand</w:t>
      </w:r>
      <w:r>
        <w:t xml:space="preserve"> </w:t>
      </w:r>
      <w:r>
        <w:rPr>
          <w:bCs/>
          <w:b/>
        </w:rPr>
        <w:t xml:space="preserve">University Lecturer</w:t>
      </w:r>
      <w:r>
        <w:t xml:space="preserve">s, professionals who serve as the primary architects of higher education. The role of a</w:t>
      </w:r>
      <w:r>
        <w:t xml:space="preserve"> </w:t>
      </w:r>
      <w:r>
        <w:rPr>
          <w:iCs/>
          <w:i/>
        </w:rPr>
        <w:t xml:space="preserve">University Lecturer</w:t>
      </w:r>
      <w:r>
        <w:t xml:space="preserve"> </w:t>
      </w:r>
      <w:r>
        <w:t xml:space="preserve">is not merely that of an instructor; it is a multifaceted position encompassing scholarly research, pedagogical innovation, community engagement, and administrative stewardship. Within the specific context of</w:t>
      </w:r>
      <w:r>
        <w:t xml:space="preserve"> </w:t>
      </w:r>
      <w:r>
        <w:rPr>
          <w:bCs/>
          <w:b/>
        </w:rPr>
        <w:t xml:space="preserve">United Kingdom Manchester</w:t>
      </w:r>
      <w:r>
        <w:t xml:space="preserve">, this role takes on unique dimensions due to the city’s historical emphasis on industrial application, social justice, and technological advancement.</w:t>
      </w:r>
    </w:p>
    <w:bookmarkStart w:id="20" w:name="X19c2717f6f3c02e3e43705f0cc12298f5e732b7"/>
    <w:p>
      <w:pPr>
        <w:pStyle w:val="Heading2"/>
      </w:pPr>
      <w:r>
        <w:t xml:space="preserve">The Dual Mandate: Research Excellence and Teaching Pedagogies</w:t>
      </w:r>
    </w:p>
    <w:p>
      <w:pPr>
        <w:pStyle w:val="FirstParagraph"/>
      </w:pPr>
      <w:r>
        <w:t xml:space="preserve">To understand the position of a</w:t>
      </w:r>
      <w:r>
        <w:t xml:space="preserve"> </w:t>
      </w:r>
      <w:r>
        <w:rPr>
          <w:bCs/>
          <w:b/>
        </w:rPr>
        <w:t xml:space="preserve">University Lecturer</w:t>
      </w:r>
      <w:r>
        <w:t xml:space="preserve">, one must first appreciate the dual mandate that defines academia in the</w:t>
      </w:r>
      <w:r>
        <w:t xml:space="preserve"> </w:t>
      </w:r>
      <w:r>
        <w:rPr>
          <w:bCs/>
          <w:b/>
        </w:rPr>
        <w:t xml:space="preserve">United Kingdom Manchester</w:t>
      </w:r>
      <w:r>
        <w:t xml:space="preserve"> </w:t>
      </w:r>
      <w:r>
        <w:t xml:space="preserve">landscape. Unlike some educational systems where teaching is paramount, UK universities, particularly those in major hubs like Manchester, place equal weight on research output. A</w:t>
      </w:r>
      <w:r>
        <w:t xml:space="preserve"> </w:t>
      </w:r>
      <w:r>
        <w:rPr>
          <w:iCs/>
          <w:i/>
        </w:rPr>
        <w:t xml:space="preserve">Lecturer</w:t>
      </w:r>
      <w:r>
        <w:t xml:space="preserve"> </w:t>
      </w:r>
      <w:r>
        <w:t xml:space="preserve">is expected to maintain an active research profile, publishing in high-impact journals and securing external funding from bodies such as the Arts and Humanities Research Council (AHRC) or the Engineering and Physical Sciences Research Council (EPSRC). This requirement ensures that the knowledge imparted to students is at the cutting edge of human understanding.</w:t>
      </w:r>
    </w:p>
    <w:p>
      <w:pPr>
        <w:pStyle w:val="BodyText"/>
      </w:pPr>
      <w:r>
        <w:t xml:space="preserve">However, this research excellence must be translated into effective teaching. In</w:t>
      </w:r>
      <w:r>
        <w:t xml:space="preserve"> </w:t>
      </w:r>
      <w:r>
        <w:rPr>
          <w:bCs/>
          <w:b/>
        </w:rPr>
        <w:t xml:space="preserve">United Kingdom Manchester</w:t>
      </w:r>
      <w:r>
        <w:t xml:space="preserve">, classrooms are increasingly diverse, reflecting both national demographics and international appeal. A</w:t>
      </w:r>
      <w:r>
        <w:t xml:space="preserve"> </w:t>
      </w:r>
      <w:r>
        <w:rPr>
          <w:bCs/>
          <w:b/>
        </w:rPr>
        <w:t xml:space="preserve">University Lecturer</w:t>
      </w:r>
      <w:r>
        <w:t xml:space="preserve"> </w:t>
      </w:r>
      <w:r>
        <w:t xml:space="preserve">must therefore adapt their pedagogical strategies to accommodate students from varied backgrounds, ensuring that complex theoretical concepts are accessible and relevant. The lecturer acts as a facilitator of critical thinking, challenging students to question assumptions and engage with primary sources rather than passively absorbing information.</w:t>
      </w:r>
    </w:p>
    <w:bookmarkEnd w:id="20"/>
    <w:bookmarkStart w:id="21" w:name="pedagogical-innovation-in-a-digital-age"/>
    <w:p>
      <w:pPr>
        <w:pStyle w:val="Heading2"/>
      </w:pPr>
      <w:r>
        <w:t xml:space="preserve">Pedagogical Innovation in a Digital Age</w:t>
      </w:r>
    </w:p>
    <w:p>
      <w:pPr>
        <w:pStyle w:val="FirstParagraph"/>
      </w:pPr>
      <w:r>
        <w:t xml:space="preserve">The modern</w:t>
      </w:r>
      <w:r>
        <w:t xml:space="preserve"> </w:t>
      </w:r>
      <w:r>
        <w:rPr>
          <w:bCs/>
          <w:b/>
        </w:rPr>
        <w:t xml:space="preserve">University Lecturer</w:t>
      </w:r>
      <w:r>
        <w:t xml:space="preserve"> </w:t>
      </w:r>
      <w:r>
        <w:t xml:space="preserve">in</w:t>
      </w:r>
      <w:r>
        <w:t xml:space="preserve"> </w:t>
      </w:r>
      <w:r>
        <w:rPr>
          <w:bCs/>
          <w:b/>
        </w:rPr>
        <w:t xml:space="preserve">United Kingdom Manchester</w:t>
      </w:r>
      <w:r>
        <w:t xml:space="preserve"> </w:t>
      </w:r>
      <w:r>
        <w:t xml:space="preserve">operates within an environment that is rapidly digitizing. The integration of technology into the curriculum is no longer optional but essential. Lecturers are expected to utilize digital platforms for blended learning, combining face-to-face interactions with online modules. This shift requires technical proficiency and a willingness to innovate in assessment methods, moving beyond traditional examinations to include project-based learning, peer review, and digital portfolios.</w:t>
      </w:r>
    </w:p>
    <w:p>
      <w:pPr>
        <w:pStyle w:val="BodyText"/>
      </w:pPr>
      <w:r>
        <w:t xml:space="preserve">Furthermore, the legacy of Manchester as a center for innovation means that</w:t>
      </w:r>
      <w:r>
        <w:t xml:space="preserve"> </w:t>
      </w:r>
      <w:r>
        <w:rPr>
          <w:bCs/>
          <w:b/>
        </w:rPr>
        <w:t xml:space="preserve">University Lecturer</w:t>
      </w:r>
      <w:r>
        <w:t xml:space="preserve">s are often encouraged to bridge the gap between theoretical knowledge and practical application. For instance, in fields such as computer science or engineering at institutions within</w:t>
      </w:r>
      <w:r>
        <w:t xml:space="preserve"> </w:t>
      </w:r>
      <w:r>
        <w:rPr>
          <w:bCs/>
          <w:b/>
        </w:rPr>
        <w:t xml:space="preserve">United Kingdom Manchester</w:t>
      </w:r>
      <w:r>
        <w:t xml:space="preserve">, lecturers frequently collaborate with local industries to create curricula that meet real-world demands. This industry-academia link enhances employability for students and ensures that the university remains a vibrant participant in the regional economy.</w:t>
      </w:r>
    </w:p>
    <w:bookmarkEnd w:id="21"/>
    <w:bookmarkStart w:id="22" w:name="X0a1a5ad51dee8c7084cf542c8e561939450e6ff"/>
    <w:p>
      <w:pPr>
        <w:pStyle w:val="Heading2"/>
      </w:pPr>
      <w:r>
        <w:t xml:space="preserve">Social Responsibility and Community Engagement</w:t>
      </w:r>
    </w:p>
    <w:p>
      <w:pPr>
        <w:pStyle w:val="FirstParagraph"/>
      </w:pPr>
      <w:r>
        <w:t xml:space="preserve">One of the defining characteristics of being an academic in</w:t>
      </w:r>
      <w:r>
        <w:t xml:space="preserve"> </w:t>
      </w:r>
      <w:r>
        <w:rPr>
          <w:bCs/>
          <w:b/>
        </w:rPr>
        <w:t xml:space="preserve">United Kingdom Manchester</w:t>
      </w:r>
      <w:r>
        <w:t xml:space="preserve"> </w:t>
      </w:r>
      <w:r>
        <w:t xml:space="preserve">is a strong emphasis on social responsibility. The city has a storied history of activism, from the Peterloo Massacre to the suffragette movement, and this spirit permeates its educational institutions. Consequently, a</w:t>
      </w:r>
      <w:r>
        <w:t xml:space="preserve"> </w:t>
      </w:r>
      <w:r>
        <w:rPr>
          <w:iCs/>
          <w:i/>
        </w:rPr>
        <w:t xml:space="preserve">Lecturer</w:t>
      </w:r>
      <w:r>
        <w:t xml:space="preserve"> </w:t>
      </w:r>
      <w:r>
        <w:t xml:space="preserve">is often viewed as a public intellectual who should engage with broader societal issues.</w:t>
      </w:r>
    </w:p>
    <w:p>
      <w:pPr>
        <w:pStyle w:val="BodyText"/>
      </w:pPr>
      <w:r>
        <w:t xml:space="preserve">This engagement takes many forms. It may involve participating in community outreach programs where students apply their knowledge to solve local problems, such as urban regeneration or public health initiatives. A</w:t>
      </w:r>
      <w:r>
        <w:t xml:space="preserve"> </w:t>
      </w:r>
      <w:r>
        <w:rPr>
          <w:bCs/>
          <w:b/>
        </w:rPr>
        <w:t xml:space="preserve">University Lecturer</w:t>
      </w:r>
      <w:r>
        <w:t xml:space="preserve"> </w:t>
      </w:r>
      <w:r>
        <w:t xml:space="preserve">in this context serves as a bridge between the ivory tower and the street, ensuring that academic research contributes to tangible social good. This aligns with the mission of many institutions in</w:t>
      </w:r>
      <w:r>
        <w:t xml:space="preserve"> </w:t>
      </w:r>
      <w:r>
        <w:rPr>
          <w:bCs/>
          <w:b/>
        </w:rPr>
        <w:t xml:space="preserve">United Kingdom Manchester</w:t>
      </w:r>
      <w:r>
        <w:t xml:space="preserve">, which prioritize inclusivity, diversity, and equity.</w:t>
      </w:r>
    </w:p>
    <w:bookmarkEnd w:id="22"/>
    <w:bookmarkStart w:id="23" w:name="mentorship-and-student-welfare"/>
    <w:p>
      <w:pPr>
        <w:pStyle w:val="Heading2"/>
      </w:pPr>
      <w:r>
        <w:t xml:space="preserve">Mentorship and Student Welfare</w:t>
      </w:r>
    </w:p>
    <w:p>
      <w:pPr>
        <w:pStyle w:val="FirstParagraph"/>
      </w:pPr>
      <w:r>
        <w:t xml:space="preserve">Beyond curriculum delivery and research, the role of a</w:t>
      </w:r>
      <w:r>
        <w:t xml:space="preserve"> </w:t>
      </w:r>
      <w:r>
        <w:rPr>
          <w:bCs/>
          <w:b/>
        </w:rPr>
        <w:t xml:space="preserve">University Lecturer</w:t>
      </w:r>
      <w:r>
        <w:t xml:space="preserve"> </w:t>
      </w:r>
      <w:r>
        <w:t xml:space="preserve">extends deeply into mentorship. In the often isolating environment of higher education, students rely on their lecturers for guidance not only in academic matters but also in personal development. In</w:t>
      </w:r>
      <w:r>
        <w:t xml:space="preserve"> </w:t>
      </w:r>
      <w:r>
        <w:rPr>
          <w:bCs/>
          <w:b/>
        </w:rPr>
        <w:t xml:space="preserve">United Kingdom Manchester</w:t>
      </w:r>
      <w:r>
        <w:t xml:space="preserve">, where student populations are large and diverse, this mentorship is crucial for retention and success.</w:t>
      </w:r>
    </w:p>
    <w:p>
      <w:pPr>
        <w:pStyle w:val="BodyText"/>
      </w:pPr>
      <w:r>
        <w:t xml:space="preserve">Lecturers frequently serve as personal tutors or supervisors for postgraduate students, providing one-on-one support that fosters intellectual growth and career planning. This aspect of the job requires high emotional intelligence, patience, and a genuine commitment to student welfare. The ability to identify struggling students early and provide appropriate resources or referrals is a key metric of success for any</w:t>
      </w:r>
      <w:r>
        <w:t xml:space="preserve"> </w:t>
      </w:r>
      <w:r>
        <w:rPr>
          <w:iCs/>
          <w:i/>
        </w:rPr>
        <w:t xml:space="preserve">Lecturer</w:t>
      </w:r>
      <w:r>
        <w:t xml:space="preserve">.</w:t>
      </w:r>
    </w:p>
    <w:bookmarkEnd w:id="23"/>
    <w:bookmarkStart w:id="24" w:name="X8f649b059089e23d34c3bebdabf36107c05afe4"/>
    <w:p>
      <w:pPr>
        <w:pStyle w:val="Heading2"/>
      </w:pPr>
      <w:r>
        <w:t xml:space="preserve">Conclusion: The Enduring Value of Academic Leadership</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United Kingdom Manchester</w:t>
      </w:r>
      <w:r>
        <w:t xml:space="preserve"> </w:t>
      </w:r>
      <w:r>
        <w:t xml:space="preserve">is one of profound complexity and responsibility. It demands a balance between rigorous research standards, innovative teaching practices, and active community engagement. These professionals are not just educators; they are researchers who push the boundaries of knowledge, mentors who guide the next generation of leaders, and citizens who contribute to the social fabric of Manchester.</w:t>
      </w:r>
    </w:p>
    <w:p>
      <w:pPr>
        <w:pStyle w:val="BodyText"/>
      </w:pPr>
      <w:r>
        <w:t xml:space="preserve">As</w:t>
      </w:r>
      <w:r>
        <w:t xml:space="preserve"> </w:t>
      </w:r>
      <w:r>
        <w:rPr>
          <w:bCs/>
          <w:b/>
        </w:rPr>
        <w:t xml:space="preserve">United Kingdom Manchester</w:t>
      </w:r>
      <w:r>
        <w:t xml:space="preserve"> </w:t>
      </w:r>
      <w:r>
        <w:t xml:space="preserve">continues to evolve as a global city for education and innovation, the importance of these academic roles will only grow. The challenges they face—from funding constraints to technological disruption—are met with resilience and creativity. Ultimately, it is through the dedication of the</w:t>
      </w:r>
      <w:r>
        <w:t xml:space="preserve"> </w:t>
      </w:r>
      <w:r>
        <w:rPr>
          <w:bCs/>
          <w:b/>
        </w:rPr>
        <w:t xml:space="preserve">University Lecturer</w:t>
      </w:r>
      <w:r>
        <w:t xml:space="preserve">s that universities fulfill their mission to enlighten minds, drive progress, and serve society. Their work ensures that Manchester remains not just a place on a map, but a beacon of intellectual curiosity and human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United Kingdom Manchester</dc:title>
  <dc:creator/>
  <dc:language>en</dc:language>
  <cp:keywords/>
  <dcterms:created xsi:type="dcterms:W3CDTF">2026-07-29T15:38:08Z</dcterms:created>
  <dcterms:modified xsi:type="dcterms:W3CDTF">2026-07-29T15:38:08Z</dcterms:modified>
</cp:coreProperties>
</file>

<file path=docProps/custom.xml><?xml version="1.0" encoding="utf-8"?>
<Properties xmlns="http://schemas.openxmlformats.org/officeDocument/2006/custom-properties" xmlns:vt="http://schemas.openxmlformats.org/officeDocument/2006/docPropsVTypes"/>
</file>