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the-intellectual-engine-of-a-global-hub"/>
    <w:p>
      <w:pPr>
        <w:pStyle w:val="Heading1"/>
      </w:pPr>
      <w:r>
        <w:t xml:space="preserve">The Intellectual Engine of a Global Hub</w:t>
      </w:r>
    </w:p>
    <w:p>
      <w:pPr>
        <w:pStyle w:val="FirstParagraph"/>
      </w:pPr>
      <w:r>
        <w:t xml:space="preserve">An Analysis of the University Lecturer in the Context of United States Miami</w:t>
      </w:r>
    </w:p>
    <w:p>
      <w:pPr>
        <w:pStyle w:val="BodyText"/>
      </w:pPr>
      <w:r>
        <w:t xml:space="preserve">In the dynamic and rapidly evolving academic landscape of the modern era, few roles are as pivotal or as demanding as that of the university lecturer. While often distinguished from tenured professors by specific institutional hierarchies and contractual structures, a</w:t>
      </w:r>
      <w:r>
        <w:t xml:space="preserve"> </w:t>
      </w:r>
      <w:r>
        <w:t xml:space="preserve">University Lecturer</w:t>
      </w:r>
      <w:r>
        <w:t xml:space="preserve"> </w:t>
      </w:r>
      <w:r>
        <w:t xml:space="preserve">remains a cornerstone of higher education. Their responsibilities extend far beyond mere instruction; they serve as mentors, researchers, community connectors, and cultural ambassadors. Nowhere is this role more critical or uniquely contextualized than in the vibrant metropolitan nexus of</w:t>
      </w:r>
      <w:r>
        <w:t xml:space="preserve"> </w:t>
      </w:r>
      <w:r>
        <w:t xml:space="preserve">United States Miami</w:t>
      </w:r>
      <w:r>
        <w:t xml:space="preserve">. Here, the intersection of global commerce, diverse demographics, and academic rigor creates a distinct environment where the definition of excellence for a lecturer is constantly being rewritten.</w:t>
      </w:r>
    </w:p>
    <w:bookmarkStart w:id="20" w:name="X4995a5cc451ec4ca8aa34e67b2399cb7d73c833"/>
    <w:p>
      <w:pPr>
        <w:pStyle w:val="Heading2"/>
      </w:pPr>
      <w:r>
        <w:t xml:space="preserve">The Unique Geopolitical and Cultural Context of Miami</w:t>
      </w:r>
    </w:p>
    <w:p>
      <w:pPr>
        <w:pStyle w:val="FirstParagraph"/>
      </w:pPr>
      <w:r>
        <w:t xml:space="preserve">To understand the specific duties and expectations placed upon an educator in this region, one must first appreciate the unique character of</w:t>
      </w:r>
      <w:r>
        <w:t xml:space="preserve"> </w:t>
      </w:r>
      <w:r>
        <w:t xml:space="preserve">United States Miami</w:t>
      </w:r>
      <w:r>
        <w:t xml:space="preserve">. As a city situated at the southern tip of Florida, Miami serves as a primary gateway between North America, Latin America, and the Caribbean. It is not merely a tourist destination but a bustling international hub for finance, law, healthcare, and technology. Consequently universities located in this region attract student bodies that are remarkably diverse. A</w:t>
      </w:r>
      <w:r>
        <w:t xml:space="preserve"> </w:t>
      </w:r>
      <w:r>
        <w:t xml:space="preserve">University Lecturer</w:t>
      </w:r>
      <w:r>
        <w:t xml:space="preserve"> </w:t>
      </w:r>
      <w:r>
        <w:t xml:space="preserve">in Miami does not teach into a vacuum; they teach within a microcosm of global society.</w:t>
      </w:r>
    </w:p>
    <w:p>
      <w:pPr>
        <w:pStyle w:val="BodyText"/>
      </w:pPr>
      <w:r>
        <w:t xml:space="preserve">This demographic reality demands that lecturers possess high levels of cultural competency and adaptability. The classroom is often a space where multiple languages are spoken, where perspectives from the Global South intersect with Western academic traditions, and where practical business acumen is valued alongside theoretical knowledge. The lecturer must navigate these complexities, ensuring that curriculum materials are inclusive and relevant to students who may be first-generation college attendees or immigrants navigating a new professional landscape. In</w:t>
      </w:r>
      <w:r>
        <w:t xml:space="preserve"> </w:t>
      </w:r>
      <w:r>
        <w:t xml:space="preserve">United States Miami</w:t>
      </w:r>
      <w:r>
        <w:t xml:space="preserve">, the lecture hall is effectively a training ground for future global leaders, requiring an educator who can bridge cultural divides and foster cross-cultural communication skills.</w:t>
      </w:r>
    </w:p>
    <w:bookmarkEnd w:id="20"/>
    <w:bookmarkStart w:id="21" w:name="bridging-theory-and-industry-practice"/>
    <w:p>
      <w:pPr>
        <w:pStyle w:val="Heading2"/>
      </w:pPr>
      <w:r>
        <w:t xml:space="preserve">Bridging Theory and Industry Practice</w:t>
      </w:r>
    </w:p>
    <w:p>
      <w:pPr>
        <w:pStyle w:val="FirstParagraph"/>
      </w:pPr>
      <w:r>
        <w:t xml:space="preserve">Miami’s economy is heavily driven by industries such as international trade, logistics, hospitality, real estate development, and emerging fintech sectors. This economic backdrop places specific pressures on the</w:t>
      </w:r>
      <w:r>
        <w:t xml:space="preserve"> </w:t>
      </w:r>
      <w:r>
        <w:t xml:space="preserve">University Lecturer</w:t>
      </w:r>
      <w:r>
        <w:t xml:space="preserve"> </w:t>
      </w:r>
      <w:r>
        <w:t xml:space="preserve">to ensure that their teaching remains contemporary and applicable. Unlike in more traditional academic settings where theoretical purism might be the primary goal, Miami’s academic institutions often emphasize experiential learning and industry alignment.</w:t>
      </w:r>
    </w:p>
    <w:p>
      <w:pPr>
        <w:pStyle w:val="BodyText"/>
      </w:pPr>
      <w:r>
        <w:t xml:space="preserve">A successful lecturer in this environment is often expected to maintain strong ties with the professional community. This may involve inviting guest speakers from local multinational corporations, organizing site visits to South Florida’s port facilities or financial districts, or incorporating case studies based on regional economic trends. The</w:t>
      </w:r>
      <w:r>
        <w:t xml:space="preserve"> </w:t>
      </w:r>
      <w:r>
        <w:t xml:space="preserve">University Lecturer</w:t>
      </w:r>
      <w:r>
        <w:t xml:space="preserve"> </w:t>
      </w:r>
      <w:r>
        <w:t xml:space="preserve">acts as a conduit between academia and industry. They must translate complex academic concepts into actionable insights that students can use in their future careers. This practical orientation is essential for maintaining the employability of graduates and sustaining the reputation of the university within</w:t>
      </w:r>
      <w:r>
        <w:t xml:space="preserve"> </w:t>
      </w:r>
      <w:r>
        <w:t xml:space="preserve">United States Miami</w:t>
      </w:r>
      <w:r>
        <w:t xml:space="preserve">.</w:t>
      </w:r>
    </w:p>
    <w:bookmarkEnd w:id="21"/>
    <w:bookmarkStart w:id="22" w:name="research-with-regional-relevance"/>
    <w:p>
      <w:pPr>
        <w:pStyle w:val="Heading2"/>
      </w:pPr>
      <w:r>
        <w:t xml:space="preserve">Research with Regional Relevance</w:t>
      </w:r>
    </w:p>
    <w:p>
      <w:pPr>
        <w:pStyle w:val="FirstParagraph"/>
      </w:pPr>
      <w:r>
        <w:t xml:space="preserve">While teaching is a primary function, research remains a significant component of academic life. However, for many lecturers in this specific locale, research topics are often influenced by regional challenges and opportunities. Issues such as climate change resilience, coastal erosion, urban planning in high-density areas, public health disparities among diverse populations, and international legal frameworks are not just abstract academic interests; they are immediate concerns for</w:t>
      </w:r>
      <w:r>
        <w:t xml:space="preserve"> </w:t>
      </w:r>
      <w:r>
        <w:t xml:space="preserve">United States Miami</w:t>
      </w:r>
      <w:r>
        <w:t xml:space="preserve">.</w:t>
      </w:r>
    </w:p>
    <w:p>
      <w:pPr>
        <w:pStyle w:val="BodyText"/>
      </w:pPr>
      <w:r>
        <w:t xml:space="preserve">A</w:t>
      </w:r>
      <w:r>
        <w:t xml:space="preserve"> </w:t>
      </w:r>
      <w:r>
        <w:t xml:space="preserve">University Lecturer</w:t>
      </w:r>
      <w:r>
        <w:t xml:space="preserve"> </w:t>
      </w:r>
      <w:r>
        <w:t xml:space="preserve">engaged in research here contributes to the broader societal discourse. They may collaborate with local government bodies, non-profit organizations, or international NGOs. This applied research enhances the lecturer’s credibility and enriches the classroom experience, allowing them to bring real-world data and ongoing debates directly into their lectures. It transforms education from a static transmission of knowledge into a dynamic exploration of current events.</w:t>
      </w:r>
    </w:p>
    <w:bookmarkEnd w:id="22"/>
    <w:bookmarkStart w:id="23" w:name="mentorship-in-a-high-stakes-environment"/>
    <w:p>
      <w:pPr>
        <w:pStyle w:val="Heading2"/>
      </w:pPr>
      <w:r>
        <w:t xml:space="preserve">Mentorship in a High-Stakes Environment</w:t>
      </w:r>
    </w:p>
    <w:p>
      <w:pPr>
        <w:pStyle w:val="FirstParagraph"/>
      </w:pPr>
      <w:r>
        <w:t xml:space="preserve">Beyond curriculum and research, the mentorship role is perhaps the most human aspect of being a university lecturer. In Miami, where many students face socioeconomic challenges or language barriers, the lecturer often serves as a crucial support system. They provide guidance not only on academic matters but also on career pathways and personal development. The high-pressure environment of</w:t>
      </w:r>
      <w:r>
        <w:t xml:space="preserve"> </w:t>
      </w:r>
      <w:r>
        <w:t xml:space="preserve">United States Miami</w:t>
      </w:r>
      <w:r>
        <w:t xml:space="preserve"> </w:t>
      </w:r>
      <w:r>
        <w:t xml:space="preserve">can be daunting for students trying to establish themselves in a competitive job market. A supportive lecturer provides the scaffolding necessary for these students to succeed, helping them build professional networks and confidence.</w:t>
      </w:r>
    </w:p>
    <w:bookmarkEnd w:id="23"/>
    <w:bookmarkStart w:id="24" w:name="conclusion"/>
    <w:p>
      <w:pPr>
        <w:pStyle w:val="Heading2"/>
      </w:pPr>
      <w:r>
        <w:t xml:space="preserve">Conclusion</w:t>
      </w:r>
    </w:p>
    <w:p>
      <w:pPr>
        <w:pStyle w:val="FirstParagraph"/>
      </w:pPr>
      <w:r>
        <w:t xml:space="preserve">In conclusion, the role of the university lecturer in Miami is multifaceted and deeply embedded in its geographical and cultural context. It requires a blend of pedagogical skill, industry awareness, cultural sensitivity, and research capability. The lecturer is not just an educator but a facilitator of global engagement for their students. As</w:t>
      </w:r>
      <w:r>
        <w:t xml:space="preserve"> </w:t>
      </w:r>
      <w:r>
        <w:t xml:space="preserve">United States Miami</w:t>
      </w:r>
      <w:r>
        <w:t xml:space="preserve"> </w:t>
      </w:r>
      <w:r>
        <w:t xml:space="preserve">continues to grow as a premier international city, the demand for educators who can prepare students to thrive in this complex environment will only increase. The</w:t>
      </w:r>
      <w:r>
        <w:t xml:space="preserve"> </w:t>
      </w:r>
      <w:r>
        <w:t xml:space="preserve">University Lecturer</w:t>
      </w:r>
      <w:r>
        <w:t xml:space="preserve"> </w:t>
      </w:r>
      <w:r>
        <w:t xml:space="preserve">remains the vital link that ensures education evolves in tandem with the city’s vibrant future, producing graduates who are not only knowledgeable but also adaptable, empathetic, and ready to lead on a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United States Miami</dc:title>
  <dc:creator/>
  <dc:language>en</dc:language>
  <cp:keywords/>
  <dcterms:created xsi:type="dcterms:W3CDTF">2026-07-29T17:35:40Z</dcterms:created>
  <dcterms:modified xsi:type="dcterms:W3CDTF">2026-07-29T17:35:40Z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