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Argentina</w:t>
      </w:r>
      <w:r>
        <w:t xml:space="preserve"> </w:t>
      </w:r>
      <w:r>
        <w:t xml:space="preserve">Córdoba</w:t>
      </w:r>
    </w:p>
    <w:bookmarkStart w:id="26" w:name="Xff45c795dc5cf8bce825dde297d5f5bf64a0212"/>
    <w:p>
      <w:pPr>
        <w:pStyle w:val="Heading1"/>
      </w:pPr>
      <w:r>
        <w:t xml:space="preserve">Bridging Tradition and Innovation: The Crucial Role of the</w:t>
      </w:r>
      <w:r>
        <w:t xml:space="preserve"> </w:t>
      </w:r>
      <w:r>
        <w:rPr>
          <w:bCs/>
          <w:b/>
        </w:rPr>
        <w:t xml:space="preserve">UX/UI Designer</w:t>
      </w:r>
      <w:r>
        <w:t xml:space="preserve"> </w:t>
      </w:r>
      <w:r>
        <w:t xml:space="preserve">in Argentina Córdoba</w:t>
      </w:r>
    </w:p>
    <w:p>
      <w:pPr>
        <w:pStyle w:val="FirstParagraph"/>
      </w:pPr>
      <w:r>
        <w:t xml:space="preserve">In the rapidly evolving landscape of digital transformation, the role of technology professionals has shifted from mere support functions to central strategic pillars. Within this context, the</w:t>
      </w:r>
      <w:r>
        <w:t xml:space="preserve"> </w:t>
      </w:r>
      <w:r>
        <w:rPr>
          <w:bCs/>
          <w:b/>
        </w:rPr>
        <w:t xml:space="preserve">UX/UI Designer</w:t>
      </w:r>
      <w:r>
        <w:t xml:space="preserve"> </w:t>
      </w:r>
      <w:r>
        <w:t xml:space="preserve">stands out as a pivotal figure responsible for shaping how humans interact with machines. This dynamic is particularly profound in Argentina Córdoba, a city that serves as both a historic cultural heartland and an emerging technological hub in Latin America. Understanding the specific demands of this role within the unique socio-economic fabric of Argentina Córdoba requires a deep dive into local market trends, user behaviors, and the broader economic implications for businesses operating in this vibrant province.</w:t>
      </w:r>
    </w:p>
    <w:bookmarkStart w:id="20" w:name="the-dual-nature-of-uxui-design"/>
    <w:p>
      <w:pPr>
        <w:pStyle w:val="Heading2"/>
      </w:pPr>
      <w:r>
        <w:t xml:space="preserve">The Dual Nature of UX/UI Design</w:t>
      </w:r>
    </w:p>
    <w:p>
      <w:pPr>
        <w:pStyle w:val="FirstParagraph"/>
      </w:pPr>
      <w:r>
        <w:t xml:space="preserve">To fully appreciate the value proposition in</w:t>
      </w:r>
      <w:r>
        <w:t xml:space="preserve"> </w:t>
      </w:r>
      <w:r>
        <w:rPr>
          <w:bCs/>
          <w:b/>
        </w:rPr>
        <w:t xml:space="preserve">Argentina Córdoba</w:t>
      </w:r>
      <w:r>
        <w:t xml:space="preserve">, one must first understand the distinct yet interconnected disciplines of User Experience (UX) and User Interface (UI). The</w:t>
      </w:r>
      <w:r>
        <w:t xml:space="preserve"> </w:t>
      </w:r>
      <w:r>
        <w:rPr>
          <w:bCs/>
          <w:b/>
        </w:rPr>
        <w:t xml:space="preserve">UX/UI Designer</w:t>
      </w:r>
      <w:r>
        <w:t xml:space="preserve"> </w:t>
      </w:r>
      <w:r>
        <w:t xml:space="preserve">is not merely an artist or a coder; they are a problem solver who bridges the gap between business goals and user needs. UX research involves understanding the psychology, behaviors, and pain points of users. It answers questions such as "Is this product useful?" and "Is it usable?" Meanwhile, UI design focuses on the visual presentation—the typography, color schemes, buttons, and interactive elements that make a digital product aesthetically pleasing and intuitive.</w:t>
      </w:r>
    </w:p>
    <w:p>
      <w:pPr>
        <w:pStyle w:val="BodyText"/>
      </w:pPr>
      <w:r>
        <w:t xml:space="preserve">In the context of</w:t>
      </w:r>
      <w:r>
        <w:t xml:space="preserve"> </w:t>
      </w:r>
      <w:r>
        <w:rPr>
          <w:bCs/>
          <w:b/>
        </w:rPr>
        <w:t xml:space="preserve">Argentina Córdoba</w:t>
      </w:r>
      <w:r>
        <w:t xml:space="preserve">, where businesses range from traditional agricultural cooperatives to modern fintech startups in the "Silicon Valley of Argentina" (as Córdoba’s tech park is often dubbed), this dual expertise is invaluable. A successful digital product must not only look good but must also function seamlessly within the infrastructure and connectivity realities of the region.</w:t>
      </w:r>
    </w:p>
    <w:bookmarkEnd w:id="20"/>
    <w:bookmarkStart w:id="21" w:name="the-local-context-why-location-matters"/>
    <w:p>
      <w:pPr>
        <w:pStyle w:val="Heading2"/>
      </w:pPr>
      <w:r>
        <w:t xml:space="preserve">The Local Context: Why Location Matters</w:t>
      </w:r>
    </w:p>
    <w:p>
      <w:pPr>
        <w:pStyle w:val="FirstParagraph"/>
      </w:pPr>
      <w:r>
        <w:t xml:space="preserve">Designing for</w:t>
      </w:r>
      <w:r>
        <w:t xml:space="preserve"> </w:t>
      </w:r>
      <w:r>
        <w:rPr>
          <w:bCs/>
          <w:b/>
        </w:rPr>
        <w:t xml:space="preserve">Argentina Córdoba</w:t>
      </w:r>
      <w:r>
        <w:t xml:space="preserve">, or any specific geographic locale, requires more than just translation. It demands cultural empathy and local market intelligence. The digital landscape in Córdoba is characterized by a high penetration of mobile devices, particularly among younger demographics who are increasingly driving e-commerce growth. However, there is also a significant portion of the population that relies on older hardware with slower internet connections.</w:t>
      </w:r>
    </w:p>
    <w:p>
      <w:pPr>
        <w:pStyle w:val="BodyText"/>
      </w:pPr>
      <w:r>
        <w:t xml:space="preserve">A skilled</w:t>
      </w:r>
      <w:r>
        <w:t xml:space="preserve"> </w:t>
      </w:r>
      <w:r>
        <w:rPr>
          <w:bCs/>
          <w:b/>
        </w:rPr>
        <w:t xml:space="preserve">UX/UI Designer</w:t>
      </w:r>
      <w:r>
        <w:t xml:space="preserve"> </w:t>
      </w:r>
      <w:r>
        <w:t xml:space="preserve">working in this region must optimize for performance as well as aesthetics. This means creating lightweight interfaces that load quickly even on 3G or unstable 4G networks, which can still be prevalent in peripheral areas of the province. Furthermore, understanding local consumer trust is paramount. Argentine consumers are often price-sensitive and wary of online fraud. Therefore, UX strategies must prioritize transparency, clear security indicators, and easy-to-navigate checkout processes to build confidence among users in</w:t>
      </w:r>
      <w:r>
        <w:t xml:space="preserve"> </w:t>
      </w:r>
      <w:r>
        <w:rPr>
          <w:bCs/>
          <w:b/>
        </w:rPr>
        <w:t xml:space="preserve">Argentina Córdoba</w:t>
      </w:r>
      <w:r>
        <w:t xml:space="preserve">.</w:t>
      </w:r>
    </w:p>
    <w:bookmarkEnd w:id="21"/>
    <w:bookmarkStart w:id="22" w:name="economic-impact-and-business-growth"/>
    <w:p>
      <w:pPr>
        <w:pStyle w:val="Heading2"/>
      </w:pPr>
      <w:r>
        <w:t xml:space="preserve">Economic Impact and Business Growth</w:t>
      </w:r>
    </w:p>
    <w:p>
      <w:pPr>
        <w:pStyle w:val="FirstParagraph"/>
      </w:pPr>
      <w:r>
        <w:t xml:space="preserve">The adoption of professional design thinking has a direct correlation with economic performance. For small and medium-sized enterprises (SMEs) in</w:t>
      </w:r>
      <w:r>
        <w:t xml:space="preserve"> </w:t>
      </w:r>
      <w:r>
        <w:rPr>
          <w:bCs/>
          <w:b/>
        </w:rPr>
        <w:t xml:space="preserve">Argentina Córdoba</w:t>
      </w:r>
      <w:r>
        <w:t xml:space="preserve">, investing in high-quality UX/UI is no longer a luxury but a necessity for survival and growth. Poorly designed websites lead to high bounce rates, abandoned shopping carts, and customer churn. Conversely, well-designed digital products increase conversion rates, reduce support costs by making interfaces self-explanatory, and foster brand loyalty.</w:t>
      </w:r>
    </w:p>
    <w:p>
      <w:pPr>
        <w:pStyle w:val="BodyText"/>
      </w:pPr>
      <w:r>
        <w:t xml:space="preserve">In Córdoba’s competitive tech sector, companies that employ dedicated</w:t>
      </w:r>
      <w:r>
        <w:t xml:space="preserve"> </w:t>
      </w:r>
      <w:r>
        <w:rPr>
          <w:bCs/>
          <w:b/>
        </w:rPr>
        <w:t xml:space="preserve">UX/UI Designer</w:t>
      </w:r>
      <w:r>
        <w:t xml:space="preserve"> </w:t>
      </w:r>
      <w:r>
        <w:t xml:space="preserve">professionals often report higher customer satisfaction scores (CSAT) and net promoter scores (NPS). These metrics are critical for businesses looking to expand beyond the local market. A product designed with rigorous UX research in a local context can be easily adapted for international markets, but it must first solve real problems for the initial user base.</w:t>
      </w:r>
    </w:p>
    <w:bookmarkEnd w:id="22"/>
    <w:bookmarkStart w:id="23" w:name="talent-development-and-education"/>
    <w:p>
      <w:pPr>
        <w:pStyle w:val="Heading2"/>
      </w:pPr>
      <w:r>
        <w:t xml:space="preserve">Talent Development and Education</w:t>
      </w:r>
    </w:p>
    <w:p>
      <w:pPr>
        <w:pStyle w:val="FirstParagraph"/>
      </w:pPr>
      <w:r>
        <w:t xml:space="preserve">The demand for</w:t>
      </w:r>
      <w:r>
        <w:t xml:space="preserve"> </w:t>
      </w:r>
      <w:r>
        <w:rPr>
          <w:bCs/>
          <w:b/>
        </w:rPr>
        <w:t xml:space="preserve">UX/UI Designer</w:t>
      </w:r>
      <w:r>
        <w:t xml:space="preserve"> </w:t>
      </w:r>
      <w:r>
        <w:t xml:space="preserve">talent in Argentina is outstripping supply. This has led to a surge in educational initiatives across Córdoba, with universities like the UNC (Universidad Nacional de Córdoba) and various private bootcamps integrating design thinking into their curricula. However, there is still a gap between academic theory and industry practice.</w:t>
      </w:r>
    </w:p>
    <w:p>
      <w:pPr>
        <w:pStyle w:val="BodyText"/>
      </w:pPr>
      <w:r>
        <w:t xml:space="preserve">Bridging this gap requires collaboration between academia and local tech companies. Internships, hackathons, and real-world projects in</w:t>
      </w:r>
      <w:r>
        <w:t xml:space="preserve"> </w:t>
      </w:r>
      <w:r>
        <w:rPr>
          <w:bCs/>
          <w:b/>
        </w:rPr>
        <w:t xml:space="preserve">Argentina Córdoba</w:t>
      </w:r>
      <w:r>
        <w:t xml:space="preserve"> </w:t>
      </w:r>
      <w:r>
        <w:t xml:space="preserve">allow aspiring designers to understand the practical constraints of budget limitations, client expectations, and rapid iteration cycles. The city’s strong academic tradition provides a solid foundation of research skills in UX, while its growing startup ecosystem offers the agility needed for UI innovation.</w:t>
      </w:r>
    </w:p>
    <w:bookmarkEnd w:id="23"/>
    <w:bookmarkStart w:id="24" w:name="the-future-outlook"/>
    <w:p>
      <w:pPr>
        <w:pStyle w:val="Heading2"/>
      </w:pPr>
      <w:r>
        <w:t xml:space="preserve">The Future Outlook</w:t>
      </w:r>
    </w:p>
    <w:p>
      <w:pPr>
        <w:pStyle w:val="FirstParagraph"/>
      </w:pPr>
      <w:r>
        <w:t xml:space="preserve">Looking ahead, the role of the</w:t>
      </w:r>
      <w:r>
        <w:t xml:space="preserve"> </w:t>
      </w:r>
      <w:r>
        <w:rPr>
          <w:bCs/>
          <w:b/>
        </w:rPr>
        <w:t xml:space="preserve">UX/UI Designer</w:t>
      </w:r>
      <w:r>
        <w:t xml:space="preserve"> </w:t>
      </w:r>
      <w:r>
        <w:t xml:space="preserve">in Argentina Córdoba is poised to expand beyond traditional screens. With the rise of voice interfaces, augmented reality (AR), and artificial intelligence (AI), designers must be prepared to create non-linear experiences. In a city that prides itself on innovation while respecting its heritage, this evolution presents a unique opportunity. Designers can create hybrid experiences that honor local traditions while leveraging cutting-edge technology.</w:t>
      </w:r>
    </w:p>
    <w:p>
      <w:pPr>
        <w:pStyle w:val="BodyText"/>
      </w:pPr>
      <w:r>
        <w:t xml:space="preserve">Moreover, as remote work becomes normalized,</w:t>
      </w:r>
      <w:r>
        <w:t xml:space="preserve"> </w:t>
      </w:r>
      <w:r>
        <w:rPr>
          <w:bCs/>
          <w:b/>
        </w:rPr>
        <w:t xml:space="preserve">Argentina Córdoba</w:t>
      </w:r>
      <w:r>
        <w:t xml:space="preserve">-based designers are increasingly collaborating with global teams. This exposes them to international standards and best practices, which they then bring back to the local market. This cross-pollination of ideas elevates the overall quality of digital products emerging from the region.</w:t>
      </w:r>
    </w:p>
    <w:bookmarkEnd w:id="24"/>
    <w:bookmarkStart w:id="25" w:name="conclusion"/>
    <w:p>
      <w:pPr>
        <w:pStyle w:val="Heading2"/>
      </w:pPr>
      <w:r>
        <w:t xml:space="preserve">Conclusion</w:t>
      </w:r>
    </w:p>
    <w:p>
      <w:pPr>
        <w:pStyle w:val="FirstParagraph"/>
      </w:pPr>
      <w:r>
        <w:t xml:space="preserve">The integration of</w:t>
      </w:r>
      <w:r>
        <w:t xml:space="preserve"> </w:t>
      </w:r>
      <w:r>
        <w:rPr>
          <w:bCs/>
          <w:b/>
        </w:rPr>
        <w:t xml:space="preserve">UX/UI Designer</w:t>
      </w:r>
      <w:r>
        <w:t xml:space="preserve"> </w:t>
      </w:r>
      <w:r>
        <w:t xml:space="preserve">expertise is a transformative force in</w:t>
      </w:r>
      <w:r>
        <w:t xml:space="preserve"> </w:t>
      </w:r>
      <w:r>
        <w:rPr>
          <w:bCs/>
          <w:b/>
        </w:rPr>
        <w:t xml:space="preserve">Argentina Córdoba</w:t>
      </w:r>
      <w:r>
        <w:t xml:space="preserve">. It empowers businesses to connect meaningfully with their customers, drives economic growth through increased efficiency and sales, and elevates the city’s status as a technological leader in Latin America. As the digital frontier continues to expand, the importance of human-centered design cannot be overstated. For stakeholders in</w:t>
      </w:r>
      <w:r>
        <w:t xml:space="preserve"> </w:t>
      </w:r>
      <w:r>
        <w:rPr>
          <w:bCs/>
          <w:b/>
        </w:rPr>
        <w:t xml:space="preserve">Argentina Córdoba</w:t>
      </w:r>
      <w:r>
        <w:t xml:space="preserve">, investing in top-tier design talent is not just about creating beautiful interfaces; it is about building robust, inclusive, and successful digital futures that resonate with both local identity and global standards.</w:t>
      </w:r>
    </w:p>
    <w:p>
      <w:pPr>
        <w:pStyle w:val="BodyText"/>
      </w:pPr>
      <w:r>
        <w:t xml:space="preserve">In summary, the synergy between human-centric design principles and the specific needs of the Cordobese market creates a fertile ground for innovation. By embracing this role, companies can ensure they are not just participating in the digital economy but leading it. The</w:t>
      </w:r>
      <w:r>
        <w:t xml:space="preserve"> </w:t>
      </w:r>
      <w:r>
        <w:rPr>
          <w:bCs/>
          <w:b/>
        </w:rPr>
        <w:t xml:space="preserve">UX/UI Designer</w:t>
      </w:r>
      <w:r>
        <w:t xml:space="preserve">, therefore, emerges as a key architect of progress in</w:t>
      </w:r>
      <w:r>
        <w:t xml:space="preserve"> </w:t>
      </w:r>
      <w:r>
        <w:rPr>
          <w:bCs/>
          <w:b/>
        </w:rPr>
        <w:t xml:space="preserve">Argentina Córdoba</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UX/UI Designer in Argentina Córdoba</dc:title>
  <dc:creator/>
  <dc:language>en</dc:language>
  <cp:keywords/>
  <dcterms:created xsi:type="dcterms:W3CDTF">2026-07-29T14:28:06Z</dcterms:created>
  <dcterms:modified xsi:type="dcterms:W3CDTF">2026-07-29T14:28:06Z</dcterms:modified>
</cp:coreProperties>
</file>

<file path=docProps/custom.xml><?xml version="1.0" encoding="utf-8"?>
<Properties xmlns="http://schemas.openxmlformats.org/officeDocument/2006/custom-properties" xmlns:vt="http://schemas.openxmlformats.org/officeDocument/2006/docPropsVTypes"/>
</file>