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Munich</w:t>
      </w:r>
    </w:p>
    <w:bookmarkStart w:id="25" w:name="Xba5eca8c6601a7ab032f454bc5d0c2570a3a23b"/>
    <w:p>
      <w:pPr>
        <w:pStyle w:val="Heading1"/>
      </w:pPr>
      <w:r>
        <w:t xml:space="preserve">The Strategic Imperative of the Web Designer in the Digital Landscape of Germany Munich</w:t>
      </w:r>
    </w:p>
    <w:p>
      <w:pPr>
        <w:pStyle w:val="FirstParagraph"/>
      </w:pPr>
      <w:r>
        <w:t xml:space="preserve">In the contemporary digital economy, where visual communication serves as the primary interface between commerce and consumer, the role of professional expertise has never been more critical. Nowhere is this reality more palpable than in Germany Munich, a city that stands as one of Europe’s most vibrant economic hubs and a technological powerhouse. Within this dynamic environment, the Web Designer emerges not merely as an aesthetic contributor but as a strategic architect of digital identity. The intersection of high-level technical proficiency, cultural nuance, and rigorous engineering standards defines the modern practice of web design in this Bavarian metropolis.</w:t>
      </w:r>
    </w:p>
    <w:bookmarkStart w:id="20" w:name="X25fe21d82296da06dbc80f12ff508d35e3daaa2"/>
    <w:p>
      <w:pPr>
        <w:pStyle w:val="Heading2"/>
      </w:pPr>
      <w:r>
        <w:t xml:space="preserve">The Unique Economic Context of Germany Munich</w:t>
      </w:r>
    </w:p>
    <w:p>
      <w:pPr>
        <w:pStyle w:val="FirstParagraph"/>
      </w:pPr>
      <w:r>
        <w:t xml:space="preserve">To understand the significance of the Web Designer within this specific locale, one must first appreciate the unique economic fabric of Germany Munich. Unlike many other global tech hubs that prioritize speed and disruption above all else, the business culture in Bavaria is deeply rooted in precision, reliability, and long-term sustainability. Munich is home to a dense concentration of multinational corporations (Mittelstand giants), automotive leaders, insurance firms, and a thriving startup ecosystem. Consequently, the demand for digital presence here is not driven solely by the need for visibility but by the necessity of establishing trust.</w:t>
      </w:r>
    </w:p>
    <w:p>
      <w:pPr>
        <w:pStyle w:val="BodyText"/>
      </w:pPr>
      <w:r>
        <w:t xml:space="preserve">In this context, a Web Designer in Germany Munich must navigate a landscape where "good enough" is rarely acceptable. The local market demands excellence that aligns with German engineering principles applied to digital interfaces. Users in Munich are discerning; they expect websites that are not only visually appealing but also functionally flawless, secure, and legally compliant. This creates a high barrier to entry for mediocrity and elevates the status of professional Web Designers who can bridge the gap between artistic creativity and technical rigor.</w:t>
      </w:r>
    </w:p>
    <w:bookmarkEnd w:id="20"/>
    <w:bookmarkStart w:id="21" w:name="X769d49fd55a68af3b11480bcf00b8c067ebb511"/>
    <w:p>
      <w:pPr>
        <w:pStyle w:val="Heading2"/>
      </w:pPr>
      <w:r>
        <w:t xml:space="preserve">Beyond Aesthetics: The Technical Proficiency Required</w:t>
      </w:r>
    </w:p>
    <w:p>
      <w:pPr>
        <w:pStyle w:val="FirstParagraph"/>
      </w:pPr>
      <w:r>
        <w:t xml:space="preserve">The traditional perception of a Web Designer as someone who simply selects colors and fonts is obsolete, particularly in a market as advanced as Germany Munich. Today’s practitioners must possess a robust command of front-end development languages such as HTML5, CSS3, and JavaScript. They must understand responsive design principles to ensure seamless user experiences across devices, from desktops to smartphones. Furthermore, the integration of Content Management Systems (CMS) like WordPress or TYPO3—which is particularly popular in German enterprises—requires specialized knowledge.</w:t>
      </w:r>
    </w:p>
    <w:p>
      <w:pPr>
        <w:pStyle w:val="BodyText"/>
      </w:pPr>
      <w:r>
        <w:t xml:space="preserve">In Germany Munich, Web Designers are often expected to collaborate closely with backend developers and data security experts. The emphasis on data protection is paramount due to the European Union’s General Data Protection Regulation (GDPR). A Web Designer must design forms, cookies, and data collection processes that are not only user-friendly but also strictly compliant with legal standards. Failure to adhere to these regulations can result in severe penalties, making the Web Designer a key figure in risk management for digital projects.</w:t>
      </w:r>
    </w:p>
    <w:bookmarkEnd w:id="21"/>
    <w:bookmarkStart w:id="22" w:name="cultural-nuances-and-user-experience-ux"/>
    <w:p>
      <w:pPr>
        <w:pStyle w:val="Heading2"/>
      </w:pPr>
      <w:r>
        <w:t xml:space="preserve">Cultural Nuances and User Experience (UX)</w:t>
      </w:r>
    </w:p>
    <w:p>
      <w:pPr>
        <w:pStyle w:val="FirstParagraph"/>
      </w:pPr>
      <w:r>
        <w:t xml:space="preserve">A critical aspect of web design success in Germany Munich is the understanding of local cultural nuances. While global trends influence design choices, German users often prefer clarity, information density, and straightforward navigation over minimalist abstraction. A Web Designer must balance international aesthetic standards with local expectations for thoroughness and detail. This involves creating intuitive user journeys that respect the user’s need for comprehensive information before making decisions.</w:t>
      </w:r>
    </w:p>
    <w:p>
      <w:pPr>
        <w:pStyle w:val="BodyText"/>
      </w:pPr>
      <w:r>
        <w:t xml:space="preserve">Moreover, language plays a crucial role. German is a complex language with long compound words, which can challenge layout designs. A skilled Web Designer in Germany Munich must be adept at typography and spacing to ensure that German text remains legible and aesthetically pleasing without cluttering the interface. This attention to linguistic detail reflects the broader cultural value placed on precision and clarity.</w:t>
      </w:r>
    </w:p>
    <w:bookmarkEnd w:id="22"/>
    <w:bookmarkStart w:id="23" w:name="Xa32fa8feffac329e7b8c272006344f766a3ae5e"/>
    <w:p>
      <w:pPr>
        <w:pStyle w:val="Heading2"/>
      </w:pPr>
      <w:r>
        <w:t xml:space="preserve">The Impact of Innovation and Future Trends</w:t>
      </w:r>
    </w:p>
    <w:p>
      <w:pPr>
        <w:pStyle w:val="FirstParagraph"/>
      </w:pPr>
      <w:r>
        <w:t xml:space="preserve">Munich is increasingly becoming a center for artificial intelligence (AI) and machine learning applications in web technologies. The modern Web Designer must stay abreast of these advancements, understanding how AI can personalize user experiences, automate design processes, and enhance accessibility. In Germany Munich, there is a growing expectation for websites to be not just static brochures but interactive platforms that adapt to individual user needs.</w:t>
      </w:r>
    </w:p>
    <w:p>
      <w:pPr>
        <w:pStyle w:val="BodyText"/>
      </w:pPr>
      <w:r>
        <w:t xml:space="preserve">Additionally, the push towards sustainability in web design is gaining traction. With increasing environmental awareness among German citizens and businesses, Web Designers are expected to create energy-efficient websites that minimize carbon footprints through optimized code and efficient media loading. This eco-conscious approach resonates deeply with the values of the Munich demographic, adding another layer of responsibility to the designer’s role.</w:t>
      </w:r>
    </w:p>
    <w:bookmarkEnd w:id="23"/>
    <w:bookmarkStart w:id="24" w:name="X892d2cc77d0dd7468457da0e0324a206d2ab594"/>
    <w:p>
      <w:pPr>
        <w:pStyle w:val="Heading2"/>
      </w:pPr>
      <w:r>
        <w:t xml:space="preserve">Conclusion: The Indispensable Digital Architect</w:t>
      </w:r>
    </w:p>
    <w:p>
      <w:pPr>
        <w:pStyle w:val="FirstParagraph"/>
      </w:pPr>
      <w:r>
        <w:t xml:space="preserve">In conclusion, the Web Designer in Germany Munich operates at a critical juncture where art, technology, and law converge. They are not merely decorators of digital spaces but essential stakeholders in a company’s strategic success. In a city that values quality and precision above all else, the ability to create websites that are beautiful, functional, compliant, and culturally resonant is invaluable. As Munich continues to solidify its position as a leading European tech hub, the role of the Web Designer will only grow in complexity and importance. For businesses operating in this region, investing in top-tier web design expertise is not an option but a necessity for competitive survival and growth.</w:t>
      </w:r>
    </w:p>
    <w:p>
      <w:pPr>
        <w:pStyle w:val="BodyText"/>
      </w:pPr>
      <w:r>
        <w:t xml:space="preserve">The evolution of this profession reflects broader societal shifts towards digitalization, demanding continuous learning and adaptation. Thus, the Web Designer stands as a vital bridge between human intention and digital realization, shaping how Germany Munich engages with the world online. Their work ensures that in the bustling digital marketplace of Bavaria, trust is built through design, reliability is engineered into every click, and innovation is seamlessly integrated into everyday user experiences.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Germany Munich</dc:title>
  <dc:creator/>
  <cp:keywords/>
  <dcterms:created xsi:type="dcterms:W3CDTF">2026-07-29T04:04:11Z</dcterms:created>
  <dcterms:modified xsi:type="dcterms:W3CDTF">2026-07-29T04:04:11Z</dcterms:modified>
</cp:coreProperties>
</file>

<file path=docProps/custom.xml><?xml version="1.0" encoding="utf-8"?>
<Properties xmlns="http://schemas.openxmlformats.org/officeDocument/2006/custom-properties" xmlns:vt="http://schemas.openxmlformats.org/officeDocument/2006/docPropsVTypes"/>
</file>